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docProps/core.xml" ContentType="application/vnd.openxmlformats-package.core-properties+xml"/>
  <Override PartName="/word/numbering.xml" ContentType="application/vnd.openxmlformats-officedocument.wordprocessingml.numbering+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02862" w:rsidRDefault="003D194E" w:rsidP="003D194E">
      <w:pPr>
        <w:jc w:val="center"/>
        <w:rPr>
          <w:rFonts w:ascii="Arial" w:hAnsi="Arial" w:cs="Arial"/>
          <w:b/>
          <w:sz w:val="24"/>
          <w:szCs w:val="24"/>
        </w:rPr>
      </w:pPr>
      <w:r w:rsidRPr="003D194E">
        <w:rPr>
          <w:rFonts w:ascii="Arial" w:hAnsi="Arial" w:cs="Arial"/>
          <w:b/>
          <w:sz w:val="24"/>
          <w:szCs w:val="24"/>
        </w:rPr>
        <w:t>Beneficios para empleados y jubilados</w:t>
      </w:r>
    </w:p>
    <w:p w:rsidR="003D194E" w:rsidRDefault="003D194E" w:rsidP="003D194E">
      <w:pPr>
        <w:jc w:val="center"/>
        <w:rPr>
          <w:rFonts w:ascii="Arial" w:hAnsi="Arial" w:cs="Arial"/>
          <w:b/>
          <w:sz w:val="24"/>
          <w:szCs w:val="24"/>
        </w:rPr>
      </w:pPr>
    </w:p>
    <w:p w:rsidR="003D194E" w:rsidRDefault="003D194E" w:rsidP="003D194E">
      <w:pPr>
        <w:rPr>
          <w:rFonts w:ascii="Arial" w:hAnsi="Arial" w:cs="Arial"/>
          <w:b/>
          <w:sz w:val="24"/>
          <w:szCs w:val="24"/>
        </w:rPr>
      </w:pPr>
      <w:r w:rsidRPr="003D194E">
        <w:rPr>
          <w:rFonts w:ascii="Arial" w:hAnsi="Arial" w:cs="Arial"/>
          <w:b/>
          <w:sz w:val="24"/>
          <w:szCs w:val="24"/>
        </w:rPr>
        <w:t>Beneficios legales y extralegales</w:t>
      </w:r>
    </w:p>
    <w:p w:rsidR="003D194E" w:rsidRDefault="003D194E" w:rsidP="003D194E">
      <w:pPr>
        <w:rPr>
          <w:rFonts w:ascii="Arial" w:hAnsi="Arial" w:cs="Arial"/>
          <w:b/>
          <w:sz w:val="24"/>
          <w:szCs w:val="24"/>
        </w:rPr>
      </w:pPr>
    </w:p>
    <w:p w:rsidR="003D194E" w:rsidRPr="003A0E60" w:rsidRDefault="003D194E" w:rsidP="003D194E">
      <w:pPr>
        <w:pStyle w:val="Prrafodelista"/>
        <w:numPr>
          <w:ilvl w:val="0"/>
          <w:numId w:val="1"/>
        </w:numPr>
        <w:rPr>
          <w:rFonts w:ascii="Arial" w:hAnsi="Arial" w:cs="Arial"/>
          <w:b/>
          <w:sz w:val="26"/>
          <w:szCs w:val="26"/>
        </w:rPr>
      </w:pPr>
      <w:r w:rsidRPr="003A0E60">
        <w:rPr>
          <w:rFonts w:ascii="Arial" w:hAnsi="Arial" w:cs="Arial"/>
          <w:b/>
          <w:sz w:val="26"/>
          <w:szCs w:val="26"/>
        </w:rPr>
        <w:t>Ahorro/monetarios</w:t>
      </w:r>
    </w:p>
    <w:p w:rsidR="003D194E" w:rsidRDefault="003D194E" w:rsidP="003D194E">
      <w:pPr>
        <w:pStyle w:val="Prrafodelista"/>
        <w:rPr>
          <w:rFonts w:ascii="Arial" w:hAnsi="Arial" w:cs="Arial"/>
          <w:b/>
          <w:sz w:val="24"/>
          <w:szCs w:val="24"/>
        </w:rPr>
      </w:pPr>
    </w:p>
    <w:tbl>
      <w:tblPr>
        <w:tblStyle w:val="Tablaconcuadrcula"/>
        <w:tblW w:w="0" w:type="auto"/>
        <w:tblInd w:w="720" w:type="dxa"/>
        <w:tblLook w:val="04A0" w:firstRow="1" w:lastRow="0" w:firstColumn="1" w:lastColumn="0" w:noHBand="0" w:noVBand="1"/>
      </w:tblPr>
      <w:tblGrid>
        <w:gridCol w:w="4450"/>
        <w:gridCol w:w="8292"/>
      </w:tblGrid>
      <w:tr w:rsidR="003D194E" w:rsidTr="003D194E">
        <w:tc>
          <w:tcPr>
            <w:tcW w:w="4450" w:type="dxa"/>
          </w:tcPr>
          <w:p w:rsidR="003D194E" w:rsidRDefault="003D194E" w:rsidP="003D194E">
            <w:pPr>
              <w:pStyle w:val="Prrafodelista"/>
              <w:ind w:left="0"/>
              <w:rPr>
                <w:rFonts w:ascii="Arial" w:hAnsi="Arial" w:cs="Arial"/>
                <w:b/>
                <w:sz w:val="24"/>
                <w:szCs w:val="24"/>
              </w:rPr>
            </w:pPr>
            <w:r w:rsidRPr="003D194E">
              <w:rPr>
                <w:rFonts w:ascii="Arial" w:hAnsi="Arial" w:cs="Arial"/>
                <w:b/>
                <w:sz w:val="24"/>
                <w:szCs w:val="24"/>
              </w:rPr>
              <w:t>Tipo de beneficios/ tipos de cargos</w:t>
            </w:r>
          </w:p>
        </w:tc>
        <w:tc>
          <w:tcPr>
            <w:tcW w:w="8292" w:type="dxa"/>
          </w:tcPr>
          <w:p w:rsidR="003D194E" w:rsidRDefault="003D194E" w:rsidP="003D194E">
            <w:pPr>
              <w:pStyle w:val="Prrafodelista"/>
              <w:ind w:left="0"/>
              <w:rPr>
                <w:rFonts w:ascii="Arial" w:hAnsi="Arial" w:cs="Arial"/>
                <w:b/>
                <w:sz w:val="24"/>
                <w:szCs w:val="24"/>
              </w:rPr>
            </w:pPr>
            <w:r>
              <w:rPr>
                <w:rFonts w:ascii="Arial" w:hAnsi="Arial" w:cs="Arial"/>
                <w:b/>
                <w:sz w:val="24"/>
                <w:szCs w:val="24"/>
              </w:rPr>
              <w:t>Descripción</w:t>
            </w:r>
          </w:p>
        </w:tc>
      </w:tr>
      <w:tr w:rsidR="003D194E" w:rsidTr="003D194E">
        <w:tc>
          <w:tcPr>
            <w:tcW w:w="4450" w:type="dxa"/>
          </w:tcPr>
          <w:p w:rsidR="003D194E" w:rsidRPr="003D194E" w:rsidRDefault="003D194E" w:rsidP="003D194E">
            <w:pPr>
              <w:pStyle w:val="Prrafodelista"/>
              <w:ind w:left="0"/>
              <w:rPr>
                <w:rFonts w:ascii="Arial" w:hAnsi="Arial" w:cs="Arial"/>
                <w:sz w:val="24"/>
                <w:szCs w:val="24"/>
              </w:rPr>
            </w:pPr>
            <w:r w:rsidRPr="003D194E">
              <w:rPr>
                <w:rFonts w:ascii="Arial" w:hAnsi="Arial" w:cs="Arial"/>
                <w:sz w:val="24"/>
                <w:szCs w:val="24"/>
              </w:rPr>
              <w:t>Fomune</w:t>
            </w:r>
          </w:p>
        </w:tc>
        <w:tc>
          <w:tcPr>
            <w:tcW w:w="8292" w:type="dxa"/>
          </w:tcPr>
          <w:p w:rsidR="00383E21" w:rsidRPr="00383E21" w:rsidRDefault="00383E21" w:rsidP="00383E21">
            <w:pPr>
              <w:rPr>
                <w:rFonts w:ascii="Arial" w:hAnsi="Arial" w:cs="Arial"/>
                <w:sz w:val="24"/>
                <w:szCs w:val="24"/>
                <w:lang w:val="es-ES"/>
              </w:rPr>
            </w:pPr>
            <w:r w:rsidRPr="00383E21">
              <w:rPr>
                <w:rFonts w:ascii="Arial" w:hAnsi="Arial" w:cs="Arial"/>
                <w:sz w:val="24"/>
                <w:szCs w:val="24"/>
                <w:lang w:val="es-ES"/>
              </w:rPr>
              <w:t>Es el Fondo Mutuo de Ahorro e Inversión de los empleados de la Universidad EAFIT. Abierto a la Cultura del Ahorro y la Inversión.</w:t>
            </w:r>
          </w:p>
          <w:p w:rsidR="003D194E" w:rsidRPr="00383E21" w:rsidRDefault="00383E21" w:rsidP="00383E21">
            <w:pPr>
              <w:pStyle w:val="Prrafodelista"/>
              <w:ind w:left="0"/>
              <w:rPr>
                <w:rFonts w:ascii="Arial" w:hAnsi="Arial" w:cs="Arial"/>
                <w:sz w:val="24"/>
                <w:szCs w:val="24"/>
                <w:lang w:val="es-ES"/>
              </w:rPr>
            </w:pPr>
            <w:r w:rsidRPr="00383E21">
              <w:rPr>
                <w:rFonts w:ascii="Arial" w:hAnsi="Arial" w:cs="Arial"/>
                <w:sz w:val="24"/>
                <w:szCs w:val="24"/>
                <w:lang w:val="es-ES"/>
              </w:rPr>
              <w:t>El Objetivo es Fomentar la cultura de ahorro a largo plazo y estimular la inversión en el mercado de capitales.</w:t>
            </w:r>
          </w:p>
          <w:p w:rsidR="00383E21" w:rsidRPr="00383E21" w:rsidRDefault="00383E21" w:rsidP="00383E21">
            <w:pPr>
              <w:rPr>
                <w:rFonts w:ascii="Arial" w:hAnsi="Arial" w:cs="Arial"/>
                <w:sz w:val="24"/>
                <w:szCs w:val="24"/>
                <w:lang w:val="es-ES"/>
              </w:rPr>
            </w:pPr>
            <w:r w:rsidRPr="00383E21">
              <w:rPr>
                <w:rFonts w:ascii="Arial" w:hAnsi="Arial" w:cs="Arial"/>
                <w:sz w:val="24"/>
                <w:szCs w:val="24"/>
                <w:lang w:val="es-ES"/>
              </w:rPr>
              <w:t xml:space="preserve">Contribución EAFIT: la Universidad EAFIT entrega a FOMUNE como contribución, el 50% del Aporte Legal Voluntario ahorrado por el afiliado cada mes. </w:t>
            </w:r>
          </w:p>
          <w:p w:rsidR="00383E21" w:rsidRPr="00383E21" w:rsidRDefault="00383E21" w:rsidP="00383E21">
            <w:pPr>
              <w:rPr>
                <w:rFonts w:ascii="Arial" w:hAnsi="Arial" w:cs="Arial"/>
                <w:sz w:val="24"/>
                <w:szCs w:val="24"/>
                <w:lang w:val="es-ES"/>
              </w:rPr>
            </w:pPr>
            <w:r w:rsidRPr="00383E21">
              <w:rPr>
                <w:rFonts w:ascii="Arial" w:hAnsi="Arial" w:cs="Arial"/>
                <w:sz w:val="24"/>
                <w:szCs w:val="24"/>
                <w:lang w:val="es-ES"/>
              </w:rPr>
              <w:t xml:space="preserve">La contribución que corresponde a la Universidad EAFIT (50% del Aporte Legal) se abona en la cuenta de los afiliados de la siguiente forma: </w:t>
            </w:r>
          </w:p>
          <w:p w:rsidR="00383E21" w:rsidRPr="00383E21" w:rsidRDefault="00383E21" w:rsidP="00383E21">
            <w:pPr>
              <w:rPr>
                <w:rFonts w:ascii="Arial" w:hAnsi="Arial" w:cs="Arial"/>
                <w:sz w:val="24"/>
                <w:szCs w:val="24"/>
                <w:lang w:val="es-ES"/>
              </w:rPr>
            </w:pPr>
            <w:r w:rsidRPr="00383E21">
              <w:rPr>
                <w:rFonts w:ascii="Arial" w:hAnsi="Arial" w:cs="Arial"/>
                <w:sz w:val="24"/>
                <w:szCs w:val="24"/>
                <w:lang w:val="es-ES"/>
              </w:rPr>
              <w:t xml:space="preserve">Después de cumplido el primer año, y antes del segundo, el afiliado tendrá derecho al 30% de la Contribución de la Universidad. </w:t>
            </w:r>
          </w:p>
          <w:p w:rsidR="00383E21" w:rsidRPr="00383E21" w:rsidRDefault="00383E21" w:rsidP="00383E21">
            <w:pPr>
              <w:rPr>
                <w:rFonts w:ascii="Arial" w:hAnsi="Arial" w:cs="Arial"/>
                <w:sz w:val="24"/>
                <w:szCs w:val="24"/>
                <w:lang w:val="es-ES"/>
              </w:rPr>
            </w:pPr>
            <w:r w:rsidRPr="00383E21">
              <w:rPr>
                <w:rFonts w:ascii="Arial" w:hAnsi="Arial" w:cs="Arial"/>
                <w:sz w:val="24"/>
                <w:szCs w:val="24"/>
                <w:lang w:val="es-ES"/>
              </w:rPr>
              <w:t xml:space="preserve">Luego de cumplido el segundo año, y antes del tercero, el afiliado tendrá derecho al 60% de la Contribución de la Universidad. </w:t>
            </w:r>
          </w:p>
          <w:p w:rsidR="00383E21" w:rsidRPr="00383E21" w:rsidRDefault="00383E21" w:rsidP="00383E21">
            <w:pPr>
              <w:rPr>
                <w:rFonts w:ascii="Arial" w:hAnsi="Arial" w:cs="Arial"/>
                <w:sz w:val="24"/>
                <w:szCs w:val="24"/>
                <w:lang w:val="es-ES"/>
              </w:rPr>
            </w:pPr>
            <w:r w:rsidRPr="00383E21">
              <w:rPr>
                <w:rFonts w:ascii="Arial" w:hAnsi="Arial" w:cs="Arial"/>
                <w:sz w:val="24"/>
                <w:szCs w:val="24"/>
                <w:lang w:val="es-ES"/>
              </w:rPr>
              <w:t xml:space="preserve">A partir del tercer año, el afiliado tendrá derecho al 100% de la Contribución de la Universidad. </w:t>
            </w:r>
          </w:p>
          <w:p w:rsidR="00383E21" w:rsidRDefault="00383E21" w:rsidP="00383E21">
            <w:pPr>
              <w:pStyle w:val="Prrafodelista"/>
              <w:ind w:left="0"/>
              <w:rPr>
                <w:rFonts w:ascii="Arial" w:hAnsi="Arial" w:cs="Arial"/>
                <w:b/>
                <w:sz w:val="24"/>
                <w:szCs w:val="24"/>
              </w:rPr>
            </w:pPr>
            <w:r w:rsidRPr="00383E21">
              <w:rPr>
                <w:rFonts w:ascii="Arial" w:hAnsi="Arial" w:cs="Arial"/>
                <w:sz w:val="24"/>
                <w:szCs w:val="24"/>
                <w:lang w:val="es-ES"/>
              </w:rPr>
              <w:t>El socio que no complete un año en el Fondo perderá el derecho a esta Contribución</w:t>
            </w:r>
          </w:p>
        </w:tc>
      </w:tr>
      <w:tr w:rsidR="003D194E" w:rsidTr="003D194E">
        <w:tc>
          <w:tcPr>
            <w:tcW w:w="4450" w:type="dxa"/>
          </w:tcPr>
          <w:p w:rsidR="003D194E" w:rsidRPr="003D194E" w:rsidRDefault="003D194E" w:rsidP="003D194E">
            <w:pPr>
              <w:rPr>
                <w:rFonts w:ascii="Arial" w:hAnsi="Arial" w:cs="Arial"/>
                <w:sz w:val="24"/>
                <w:szCs w:val="24"/>
                <w:lang w:val="es-ES"/>
              </w:rPr>
            </w:pPr>
            <w:r w:rsidRPr="003D194E">
              <w:rPr>
                <w:rFonts w:ascii="Arial" w:hAnsi="Arial" w:cs="Arial"/>
                <w:sz w:val="24"/>
                <w:szCs w:val="24"/>
              </w:rPr>
              <w:t>Prima extralegal de servicios</w:t>
            </w:r>
          </w:p>
        </w:tc>
        <w:tc>
          <w:tcPr>
            <w:tcW w:w="8292" w:type="dxa"/>
          </w:tcPr>
          <w:p w:rsidR="003D194E" w:rsidRPr="00383E21" w:rsidRDefault="00383E21" w:rsidP="00383E21">
            <w:pPr>
              <w:rPr>
                <w:rFonts w:ascii="Arial" w:hAnsi="Arial" w:cs="Arial"/>
                <w:sz w:val="24"/>
                <w:szCs w:val="24"/>
                <w:lang w:val="es-ES"/>
              </w:rPr>
            </w:pPr>
            <w:r>
              <w:rPr>
                <w:rFonts w:ascii="Arial" w:hAnsi="Arial" w:cs="Arial"/>
                <w:sz w:val="24"/>
                <w:szCs w:val="24"/>
                <w:lang w:val="es-ES"/>
              </w:rPr>
              <w:t>La Universidad concede a los empleados de planta el pago de prima extralegal c</w:t>
            </w:r>
            <w:r w:rsidRPr="00383E21">
              <w:rPr>
                <w:rFonts w:ascii="Arial" w:hAnsi="Arial" w:cs="Arial"/>
                <w:sz w:val="24"/>
                <w:szCs w:val="24"/>
                <w:lang w:val="es-ES"/>
              </w:rPr>
              <w:t>orresponde a 15 días de salario o proporcional por semestre laborado (siempre y cuando sea  igual o mayor a tres meses en el semestre). Se paga  el 30 de julio (con corte al 30 de junio) y el 15 de diciembre de cada año.</w:t>
            </w:r>
          </w:p>
        </w:tc>
      </w:tr>
      <w:tr w:rsidR="003D194E" w:rsidTr="003D194E">
        <w:tc>
          <w:tcPr>
            <w:tcW w:w="4450" w:type="dxa"/>
          </w:tcPr>
          <w:p w:rsidR="003D194E" w:rsidRPr="003D194E" w:rsidRDefault="003A0E60" w:rsidP="003D194E">
            <w:pPr>
              <w:rPr>
                <w:rFonts w:ascii="Arial" w:hAnsi="Arial" w:cs="Arial"/>
                <w:sz w:val="24"/>
                <w:szCs w:val="24"/>
                <w:lang w:val="es-ES"/>
              </w:rPr>
            </w:pPr>
            <w:r w:rsidRPr="003D194E">
              <w:rPr>
                <w:rFonts w:ascii="Arial" w:hAnsi="Arial" w:cs="Arial"/>
                <w:sz w:val="24"/>
                <w:szCs w:val="24"/>
              </w:rPr>
              <w:t>Licencia remunerada por matrimonio</w:t>
            </w:r>
          </w:p>
        </w:tc>
        <w:tc>
          <w:tcPr>
            <w:tcW w:w="8292" w:type="dxa"/>
          </w:tcPr>
          <w:p w:rsidR="003D194E" w:rsidRPr="00383E21" w:rsidRDefault="00383E21" w:rsidP="00383E21">
            <w:pPr>
              <w:rPr>
                <w:rFonts w:ascii="Arial" w:hAnsi="Arial" w:cs="Arial"/>
                <w:b/>
                <w:lang w:val="es-ES"/>
              </w:rPr>
            </w:pPr>
            <w:r w:rsidRPr="00383E21">
              <w:rPr>
                <w:rFonts w:ascii="Arial" w:hAnsi="Arial" w:cs="Arial"/>
                <w:sz w:val="24"/>
                <w:szCs w:val="24"/>
                <w:lang w:val="es-ES"/>
              </w:rPr>
              <w:t>La universidad concede a los empleados de planta cinco (5) días calendario contados a partir del día hábil siguiente al evento</w:t>
            </w:r>
            <w:r>
              <w:rPr>
                <w:rFonts w:ascii="Arial" w:hAnsi="Arial" w:cs="Arial"/>
                <w:sz w:val="24"/>
                <w:szCs w:val="24"/>
                <w:lang w:val="es-ES"/>
              </w:rPr>
              <w:t>.</w:t>
            </w:r>
          </w:p>
        </w:tc>
      </w:tr>
      <w:tr w:rsidR="003D194E" w:rsidTr="003D194E">
        <w:tc>
          <w:tcPr>
            <w:tcW w:w="4450" w:type="dxa"/>
          </w:tcPr>
          <w:p w:rsidR="003D194E" w:rsidRPr="003D194E" w:rsidRDefault="003A0E60" w:rsidP="003D194E">
            <w:pPr>
              <w:rPr>
                <w:rFonts w:ascii="Arial" w:hAnsi="Arial" w:cs="Arial"/>
                <w:sz w:val="24"/>
                <w:szCs w:val="24"/>
                <w:lang w:val="es-ES"/>
              </w:rPr>
            </w:pPr>
            <w:r w:rsidRPr="003D194E">
              <w:rPr>
                <w:rFonts w:ascii="Arial" w:hAnsi="Arial" w:cs="Arial"/>
                <w:sz w:val="24"/>
                <w:szCs w:val="24"/>
              </w:rPr>
              <w:t>Bonificación especial por años de servicios</w:t>
            </w:r>
          </w:p>
        </w:tc>
        <w:tc>
          <w:tcPr>
            <w:tcW w:w="8292" w:type="dxa"/>
          </w:tcPr>
          <w:p w:rsidR="003D194E" w:rsidRDefault="00383E21" w:rsidP="003D194E">
            <w:pPr>
              <w:pStyle w:val="Prrafodelista"/>
              <w:ind w:left="0"/>
              <w:rPr>
                <w:rFonts w:ascii="Arial" w:hAnsi="Arial" w:cs="Arial"/>
                <w:b/>
                <w:sz w:val="24"/>
                <w:szCs w:val="24"/>
              </w:rPr>
            </w:pPr>
            <w:r w:rsidRPr="00383E21">
              <w:rPr>
                <w:rFonts w:ascii="Arial" w:hAnsi="Arial" w:cs="Arial"/>
                <w:sz w:val="24"/>
                <w:szCs w:val="24"/>
                <w:lang w:val="es-ES"/>
              </w:rPr>
              <w:t>La Universidad EAFIT reconoce a los empleados de planta, una bonificación especial por años de servicio al cumplir los 10, 15, 20, 25, 30, 35 y 40 años de estar laborando con la institución. Dicha bonificación se paga en la quincena siguiente a la fecha en la que cumple los años de servicio con base en el sueldo básico que esté devengando el empleado en dicha fecha; para el caso de los empleados que devenguen salario integral, el valor de la bonificación corresponde igualmente al salario básico sin el factor prestacional</w:t>
            </w:r>
            <w:r>
              <w:rPr>
                <w:rFonts w:ascii="Arial" w:hAnsi="Arial" w:cs="Arial"/>
                <w:sz w:val="24"/>
                <w:szCs w:val="24"/>
                <w:lang w:val="es-ES"/>
              </w:rPr>
              <w:t>.</w:t>
            </w:r>
          </w:p>
        </w:tc>
      </w:tr>
      <w:tr w:rsidR="003D194E" w:rsidTr="003D194E">
        <w:tc>
          <w:tcPr>
            <w:tcW w:w="4450" w:type="dxa"/>
          </w:tcPr>
          <w:p w:rsidR="00441AE4" w:rsidRPr="003D194E" w:rsidRDefault="003A0E60" w:rsidP="003D194E">
            <w:pPr>
              <w:rPr>
                <w:rFonts w:ascii="Arial" w:hAnsi="Arial" w:cs="Arial"/>
                <w:sz w:val="24"/>
                <w:szCs w:val="24"/>
                <w:lang w:val="es-ES"/>
              </w:rPr>
            </w:pPr>
            <w:r w:rsidRPr="003D194E">
              <w:rPr>
                <w:rFonts w:ascii="Arial" w:hAnsi="Arial" w:cs="Arial"/>
                <w:sz w:val="24"/>
                <w:szCs w:val="24"/>
              </w:rPr>
              <w:t>Medio día por la celebración</w:t>
            </w:r>
            <w:r w:rsidR="00E0052F">
              <w:rPr>
                <w:rFonts w:ascii="Arial" w:hAnsi="Arial" w:cs="Arial"/>
                <w:sz w:val="24"/>
                <w:szCs w:val="24"/>
              </w:rPr>
              <w:t xml:space="preserve"> del</w:t>
            </w:r>
            <w:r w:rsidRPr="003D194E">
              <w:rPr>
                <w:rFonts w:ascii="Arial" w:hAnsi="Arial" w:cs="Arial"/>
                <w:sz w:val="24"/>
                <w:szCs w:val="24"/>
              </w:rPr>
              <w:t xml:space="preserve"> día de la secretaria</w:t>
            </w:r>
          </w:p>
          <w:p w:rsidR="003D194E" w:rsidRPr="003D194E" w:rsidRDefault="003D194E" w:rsidP="003D194E">
            <w:pPr>
              <w:rPr>
                <w:rFonts w:ascii="Arial" w:hAnsi="Arial" w:cs="Arial"/>
                <w:sz w:val="24"/>
                <w:szCs w:val="24"/>
              </w:rPr>
            </w:pPr>
          </w:p>
        </w:tc>
        <w:tc>
          <w:tcPr>
            <w:tcW w:w="8292" w:type="dxa"/>
          </w:tcPr>
          <w:p w:rsidR="003D194E" w:rsidRDefault="00E0052F" w:rsidP="003D194E">
            <w:pPr>
              <w:pStyle w:val="Prrafodelista"/>
              <w:ind w:left="0"/>
              <w:rPr>
                <w:rFonts w:ascii="Arial" w:hAnsi="Arial" w:cs="Arial"/>
                <w:b/>
                <w:sz w:val="24"/>
                <w:szCs w:val="24"/>
              </w:rPr>
            </w:pPr>
            <w:r w:rsidRPr="00E0052F">
              <w:rPr>
                <w:rFonts w:ascii="Arial" w:hAnsi="Arial" w:cs="Arial"/>
                <w:sz w:val="24"/>
                <w:szCs w:val="24"/>
                <w:lang w:val="es-ES"/>
              </w:rPr>
              <w:t>Medio día remunerado para los empleados que ocupan cargos que realizan apoyo secretarial.</w:t>
            </w:r>
          </w:p>
        </w:tc>
      </w:tr>
      <w:tr w:rsidR="003D194E" w:rsidRPr="00393304" w:rsidTr="003D194E">
        <w:tc>
          <w:tcPr>
            <w:tcW w:w="4450" w:type="dxa"/>
          </w:tcPr>
          <w:p w:rsidR="003D194E" w:rsidRPr="00393304" w:rsidRDefault="003D194E" w:rsidP="003D194E">
            <w:pPr>
              <w:rPr>
                <w:rFonts w:ascii="Arial" w:hAnsi="Arial" w:cs="Arial"/>
                <w:sz w:val="24"/>
                <w:szCs w:val="24"/>
                <w:lang w:val="es-ES"/>
              </w:rPr>
            </w:pPr>
            <w:r w:rsidRPr="00393304">
              <w:rPr>
                <w:rFonts w:ascii="Arial" w:hAnsi="Arial" w:cs="Arial"/>
                <w:sz w:val="24"/>
                <w:szCs w:val="24"/>
                <w:lang w:val="es-ES"/>
              </w:rPr>
              <w:t>No pago de parqueadero</w:t>
            </w:r>
          </w:p>
        </w:tc>
        <w:tc>
          <w:tcPr>
            <w:tcW w:w="8292" w:type="dxa"/>
          </w:tcPr>
          <w:p w:rsidR="003D194E" w:rsidRPr="00393304" w:rsidRDefault="00393304" w:rsidP="00393304">
            <w:pPr>
              <w:pStyle w:val="Prrafodelista"/>
              <w:ind w:left="0"/>
              <w:rPr>
                <w:rFonts w:ascii="Arial" w:hAnsi="Arial" w:cs="Arial"/>
                <w:sz w:val="24"/>
                <w:szCs w:val="24"/>
                <w:lang w:val="es-ES"/>
              </w:rPr>
            </w:pPr>
            <w:r w:rsidRPr="00393304">
              <w:rPr>
                <w:rFonts w:ascii="Arial" w:hAnsi="Arial" w:cs="Arial"/>
                <w:sz w:val="24"/>
                <w:szCs w:val="24"/>
                <w:lang w:val="es-ES"/>
              </w:rPr>
              <w:t xml:space="preserve">Empleados que devengan por debajo de tres salarios mínimos no debe pagar parqueadero </w:t>
            </w:r>
            <w:r>
              <w:rPr>
                <w:rFonts w:ascii="Arial" w:hAnsi="Arial" w:cs="Arial"/>
                <w:sz w:val="24"/>
                <w:szCs w:val="24"/>
                <w:lang w:val="es-ES"/>
              </w:rPr>
              <w:t>de acuerdo con las tarifas vigentes.</w:t>
            </w:r>
          </w:p>
        </w:tc>
      </w:tr>
    </w:tbl>
    <w:p w:rsidR="003D194E" w:rsidRDefault="003D194E" w:rsidP="003D194E">
      <w:pPr>
        <w:pStyle w:val="Prrafodelista"/>
        <w:rPr>
          <w:rFonts w:ascii="Arial" w:hAnsi="Arial" w:cs="Arial"/>
          <w:sz w:val="24"/>
          <w:szCs w:val="24"/>
          <w:lang w:val="es-ES"/>
        </w:rPr>
      </w:pPr>
    </w:p>
    <w:p w:rsidR="003A0E60" w:rsidRPr="00393304" w:rsidRDefault="003A0E60" w:rsidP="003D194E">
      <w:pPr>
        <w:pStyle w:val="Prrafodelista"/>
        <w:rPr>
          <w:rFonts w:ascii="Arial" w:hAnsi="Arial" w:cs="Arial"/>
          <w:sz w:val="24"/>
          <w:szCs w:val="24"/>
          <w:lang w:val="es-ES"/>
        </w:rPr>
      </w:pPr>
    </w:p>
    <w:p w:rsidR="003D194E" w:rsidRPr="003A0E60" w:rsidRDefault="003D194E" w:rsidP="003D194E">
      <w:pPr>
        <w:pStyle w:val="Prrafodelista"/>
        <w:numPr>
          <w:ilvl w:val="0"/>
          <w:numId w:val="1"/>
        </w:numPr>
        <w:rPr>
          <w:rFonts w:ascii="Arial" w:hAnsi="Arial" w:cs="Arial"/>
          <w:b/>
          <w:sz w:val="26"/>
          <w:szCs w:val="26"/>
        </w:rPr>
      </w:pPr>
      <w:r w:rsidRPr="003A0E60">
        <w:rPr>
          <w:rFonts w:ascii="Arial" w:hAnsi="Arial" w:cs="Arial"/>
          <w:b/>
          <w:sz w:val="26"/>
          <w:szCs w:val="26"/>
        </w:rPr>
        <w:t>Balance vida trabajo</w:t>
      </w:r>
    </w:p>
    <w:p w:rsidR="003D194E" w:rsidRPr="003D194E" w:rsidRDefault="003D194E" w:rsidP="003D194E">
      <w:pPr>
        <w:pStyle w:val="Prrafodelista"/>
        <w:rPr>
          <w:rFonts w:ascii="Arial" w:hAnsi="Arial" w:cs="Arial"/>
          <w:b/>
          <w:sz w:val="24"/>
          <w:szCs w:val="24"/>
        </w:rPr>
      </w:pPr>
    </w:p>
    <w:tbl>
      <w:tblPr>
        <w:tblStyle w:val="Tablaconcuadrcula"/>
        <w:tblW w:w="0" w:type="auto"/>
        <w:tblInd w:w="720" w:type="dxa"/>
        <w:tblLook w:val="04A0" w:firstRow="1" w:lastRow="0" w:firstColumn="1" w:lastColumn="0" w:noHBand="0" w:noVBand="1"/>
      </w:tblPr>
      <w:tblGrid>
        <w:gridCol w:w="4450"/>
        <w:gridCol w:w="8292"/>
      </w:tblGrid>
      <w:tr w:rsidR="003D194E" w:rsidTr="00DB3A99">
        <w:tc>
          <w:tcPr>
            <w:tcW w:w="4450" w:type="dxa"/>
          </w:tcPr>
          <w:p w:rsidR="003D194E" w:rsidRDefault="003D194E" w:rsidP="00DB3A99">
            <w:pPr>
              <w:pStyle w:val="Prrafodelista"/>
              <w:ind w:left="0"/>
              <w:rPr>
                <w:rFonts w:ascii="Arial" w:hAnsi="Arial" w:cs="Arial"/>
                <w:b/>
                <w:sz w:val="24"/>
                <w:szCs w:val="24"/>
              </w:rPr>
            </w:pPr>
            <w:r w:rsidRPr="003D194E">
              <w:rPr>
                <w:rFonts w:ascii="Arial" w:hAnsi="Arial" w:cs="Arial"/>
                <w:b/>
                <w:sz w:val="24"/>
                <w:szCs w:val="24"/>
              </w:rPr>
              <w:t>Tipo de beneficios/ tipos de cargos</w:t>
            </w:r>
          </w:p>
        </w:tc>
        <w:tc>
          <w:tcPr>
            <w:tcW w:w="8292" w:type="dxa"/>
          </w:tcPr>
          <w:p w:rsidR="003D194E" w:rsidRDefault="003D194E" w:rsidP="00DB3A99">
            <w:pPr>
              <w:pStyle w:val="Prrafodelista"/>
              <w:ind w:left="0"/>
              <w:rPr>
                <w:rFonts w:ascii="Arial" w:hAnsi="Arial" w:cs="Arial"/>
                <w:b/>
                <w:sz w:val="24"/>
                <w:szCs w:val="24"/>
              </w:rPr>
            </w:pPr>
            <w:r>
              <w:rPr>
                <w:rFonts w:ascii="Arial" w:hAnsi="Arial" w:cs="Arial"/>
                <w:b/>
                <w:sz w:val="24"/>
                <w:szCs w:val="24"/>
              </w:rPr>
              <w:t>Descripción</w:t>
            </w:r>
          </w:p>
        </w:tc>
      </w:tr>
      <w:tr w:rsidR="003D194E" w:rsidTr="00DB3A99">
        <w:tc>
          <w:tcPr>
            <w:tcW w:w="4450" w:type="dxa"/>
          </w:tcPr>
          <w:p w:rsidR="003D194E" w:rsidRPr="003D194E" w:rsidRDefault="003D194E" w:rsidP="003D194E">
            <w:pPr>
              <w:pStyle w:val="Prrafodelista"/>
              <w:ind w:left="0"/>
              <w:rPr>
                <w:rFonts w:ascii="Arial" w:hAnsi="Arial" w:cs="Arial"/>
                <w:sz w:val="24"/>
                <w:szCs w:val="24"/>
              </w:rPr>
            </w:pPr>
            <w:r w:rsidRPr="003D194E">
              <w:rPr>
                <w:rFonts w:ascii="Arial" w:hAnsi="Arial" w:cs="Arial"/>
                <w:sz w:val="24"/>
                <w:szCs w:val="24"/>
              </w:rPr>
              <w:t>Vacaciones extralegales / miércoles santo</w:t>
            </w:r>
          </w:p>
        </w:tc>
        <w:tc>
          <w:tcPr>
            <w:tcW w:w="8292" w:type="dxa"/>
          </w:tcPr>
          <w:p w:rsidR="00383E21" w:rsidRPr="00383E21" w:rsidRDefault="00383E21" w:rsidP="00383E21">
            <w:pPr>
              <w:rPr>
                <w:rFonts w:ascii="Arial" w:hAnsi="Arial" w:cs="Arial"/>
                <w:sz w:val="24"/>
                <w:szCs w:val="24"/>
                <w:lang w:val="es-ES"/>
              </w:rPr>
            </w:pPr>
            <w:r w:rsidRPr="00383E21">
              <w:rPr>
                <w:rFonts w:ascii="Arial" w:hAnsi="Arial" w:cs="Arial"/>
                <w:sz w:val="24"/>
                <w:szCs w:val="24"/>
                <w:lang w:val="es-ES"/>
              </w:rPr>
              <w:t>Están constituidas por los días que excedan de 15 días hábiles, del mes que se concede anualmente.</w:t>
            </w:r>
          </w:p>
          <w:p w:rsidR="00383E21" w:rsidRPr="00383E21" w:rsidRDefault="00383E21" w:rsidP="00383E21">
            <w:pPr>
              <w:rPr>
                <w:rFonts w:ascii="Arial" w:hAnsi="Arial" w:cs="Arial"/>
                <w:sz w:val="24"/>
                <w:szCs w:val="24"/>
                <w:lang w:val="es-ES"/>
              </w:rPr>
            </w:pPr>
            <w:r w:rsidRPr="00383E21">
              <w:rPr>
                <w:rFonts w:ascii="Arial" w:hAnsi="Arial" w:cs="Arial"/>
                <w:sz w:val="24"/>
                <w:szCs w:val="24"/>
                <w:lang w:val="es-ES"/>
              </w:rPr>
              <w:t>Tal como se encuentra establecido en la política de vacaciones, para el caso de las vacaciones colectivas los jefes deben informar previa comunicación enviada por Beneficios y Compensación las fechas en las que serán disfrutadas en caso de ser diferentes a las establecidas por la Universidad.</w:t>
            </w:r>
          </w:p>
          <w:p w:rsidR="003D194E" w:rsidRDefault="00383E21" w:rsidP="00383E21">
            <w:pPr>
              <w:pStyle w:val="Prrafodelista"/>
              <w:ind w:left="0"/>
              <w:rPr>
                <w:rFonts w:ascii="Arial" w:hAnsi="Arial" w:cs="Arial"/>
                <w:sz w:val="24"/>
                <w:szCs w:val="24"/>
              </w:rPr>
            </w:pPr>
            <w:r w:rsidRPr="00383E21">
              <w:rPr>
                <w:rFonts w:ascii="Arial" w:hAnsi="Arial" w:cs="Arial"/>
                <w:sz w:val="24"/>
                <w:szCs w:val="24"/>
                <w:lang w:val="es-ES"/>
              </w:rPr>
              <w:t>Para las vacaciones acumuladas las solicitud debe hacerse vía correo electrónico, con mínimo 15 días de anticipación a la fecha de disfrute con el visto bueno del jefe directo</w:t>
            </w:r>
            <w:r w:rsidR="00E0052F">
              <w:rPr>
                <w:rFonts w:ascii="Arial" w:hAnsi="Arial" w:cs="Arial"/>
                <w:sz w:val="24"/>
                <w:szCs w:val="24"/>
              </w:rPr>
              <w:t>.</w:t>
            </w:r>
          </w:p>
          <w:p w:rsidR="00E0052F" w:rsidRDefault="00E0052F" w:rsidP="00383E21">
            <w:pPr>
              <w:pStyle w:val="Prrafodelista"/>
              <w:ind w:left="0"/>
              <w:rPr>
                <w:rFonts w:ascii="Arial" w:hAnsi="Arial" w:cs="Arial"/>
                <w:b/>
                <w:sz w:val="24"/>
                <w:szCs w:val="24"/>
              </w:rPr>
            </w:pPr>
            <w:r w:rsidRPr="00E0052F">
              <w:rPr>
                <w:rFonts w:ascii="Arial" w:hAnsi="Arial" w:cs="Arial"/>
                <w:sz w:val="24"/>
                <w:szCs w:val="24"/>
                <w:lang w:val="es-ES"/>
              </w:rPr>
              <w:t>Así m</w:t>
            </w:r>
            <w:r>
              <w:rPr>
                <w:rFonts w:ascii="Arial" w:hAnsi="Arial" w:cs="Arial"/>
                <w:sz w:val="24"/>
                <w:szCs w:val="24"/>
                <w:lang w:val="es-ES"/>
              </w:rPr>
              <w:t>ismo la Universidad otorga un dí</w:t>
            </w:r>
            <w:r w:rsidRPr="00E0052F">
              <w:rPr>
                <w:rFonts w:ascii="Arial" w:hAnsi="Arial" w:cs="Arial"/>
                <w:sz w:val="24"/>
                <w:szCs w:val="24"/>
                <w:lang w:val="es-ES"/>
              </w:rPr>
              <w:t>a remunerado en Semana Santa.</w:t>
            </w:r>
          </w:p>
        </w:tc>
      </w:tr>
      <w:tr w:rsidR="003D194E" w:rsidTr="00DB3A99">
        <w:tc>
          <w:tcPr>
            <w:tcW w:w="4450" w:type="dxa"/>
          </w:tcPr>
          <w:p w:rsidR="003D194E" w:rsidRPr="003D194E" w:rsidRDefault="003D194E" w:rsidP="003D194E">
            <w:pPr>
              <w:pStyle w:val="Prrafodelista"/>
              <w:ind w:left="0"/>
              <w:rPr>
                <w:rFonts w:ascii="Arial" w:hAnsi="Arial" w:cs="Arial"/>
                <w:sz w:val="24"/>
                <w:szCs w:val="24"/>
              </w:rPr>
            </w:pPr>
            <w:r>
              <w:rPr>
                <w:rFonts w:ascii="Arial" w:hAnsi="Arial" w:cs="Arial"/>
                <w:sz w:val="24"/>
                <w:szCs w:val="24"/>
              </w:rPr>
              <w:t>Descanso remunerado</w:t>
            </w:r>
          </w:p>
        </w:tc>
        <w:tc>
          <w:tcPr>
            <w:tcW w:w="8292" w:type="dxa"/>
          </w:tcPr>
          <w:p w:rsidR="003D194E" w:rsidRDefault="000B11FB" w:rsidP="00DB3A99">
            <w:pPr>
              <w:pStyle w:val="Prrafodelista"/>
              <w:ind w:left="0"/>
              <w:rPr>
                <w:rFonts w:ascii="Arial" w:hAnsi="Arial" w:cs="Arial"/>
                <w:b/>
                <w:sz w:val="24"/>
                <w:szCs w:val="24"/>
              </w:rPr>
            </w:pPr>
            <w:r w:rsidRPr="000B11FB">
              <w:rPr>
                <w:rFonts w:ascii="Arial" w:hAnsi="Arial" w:cs="Arial"/>
                <w:sz w:val="24"/>
                <w:szCs w:val="24"/>
                <w:lang w:val="es-ES"/>
              </w:rPr>
              <w:t>Se conceden únicamente para el personal docente de planta vinculado y consiste en dos semanas en el intermedio de los semestres a mitad de año.</w:t>
            </w:r>
          </w:p>
        </w:tc>
      </w:tr>
      <w:tr w:rsidR="003D194E" w:rsidTr="00DB3A99">
        <w:tc>
          <w:tcPr>
            <w:tcW w:w="4450" w:type="dxa"/>
          </w:tcPr>
          <w:p w:rsidR="003D194E" w:rsidRPr="003D194E" w:rsidRDefault="003D194E" w:rsidP="00DB3A99">
            <w:pPr>
              <w:rPr>
                <w:rFonts w:ascii="Arial" w:hAnsi="Arial" w:cs="Arial"/>
                <w:sz w:val="24"/>
                <w:szCs w:val="24"/>
                <w:lang w:val="es-ES"/>
              </w:rPr>
            </w:pPr>
            <w:r w:rsidRPr="003D194E">
              <w:rPr>
                <w:rFonts w:ascii="Arial" w:hAnsi="Arial" w:cs="Arial"/>
                <w:sz w:val="24"/>
                <w:szCs w:val="24"/>
              </w:rPr>
              <w:t>Reconocimiento extralegal por incapacidad</w:t>
            </w:r>
          </w:p>
        </w:tc>
        <w:tc>
          <w:tcPr>
            <w:tcW w:w="8292" w:type="dxa"/>
          </w:tcPr>
          <w:p w:rsidR="003D194E" w:rsidRDefault="00383E21" w:rsidP="00DB3A99">
            <w:pPr>
              <w:pStyle w:val="Prrafodelista"/>
              <w:ind w:left="0"/>
              <w:rPr>
                <w:rFonts w:ascii="Arial" w:hAnsi="Arial" w:cs="Arial"/>
                <w:b/>
                <w:sz w:val="24"/>
                <w:szCs w:val="24"/>
              </w:rPr>
            </w:pPr>
            <w:r w:rsidRPr="00383E21">
              <w:rPr>
                <w:rFonts w:ascii="Arial" w:hAnsi="Arial" w:cs="Arial"/>
                <w:sz w:val="24"/>
                <w:szCs w:val="24"/>
                <w:lang w:val="es-ES"/>
              </w:rPr>
              <w:t>La Universidad le reconoce a los empleados vinculados en la Universidad,  el total de los días de incapacidad  al 100% del valor de su salario por cualquier tipo de incapacidad laboral, durante los primeros dos meses, después de los cuales se evalúa la situación del  empleado y la Universidad podrá  optar por ceñirse a lo establecido en la Ley</w:t>
            </w:r>
          </w:p>
        </w:tc>
      </w:tr>
      <w:tr w:rsidR="003D194E" w:rsidTr="00DB3A99">
        <w:tc>
          <w:tcPr>
            <w:tcW w:w="4450" w:type="dxa"/>
          </w:tcPr>
          <w:p w:rsidR="003D194E" w:rsidRPr="003D194E" w:rsidRDefault="003D194E" w:rsidP="00DB3A99">
            <w:pPr>
              <w:rPr>
                <w:rFonts w:ascii="Arial" w:hAnsi="Arial" w:cs="Arial"/>
                <w:sz w:val="24"/>
                <w:szCs w:val="24"/>
                <w:lang w:val="es-ES"/>
              </w:rPr>
            </w:pPr>
            <w:r w:rsidRPr="003D194E">
              <w:rPr>
                <w:rFonts w:ascii="Arial" w:hAnsi="Arial" w:cs="Arial"/>
                <w:sz w:val="24"/>
                <w:szCs w:val="24"/>
              </w:rPr>
              <w:t>Programas de medicina preventiva gratuito/Consultas médicas programadas/directorio de especialistas</w:t>
            </w:r>
          </w:p>
        </w:tc>
        <w:tc>
          <w:tcPr>
            <w:tcW w:w="8292" w:type="dxa"/>
          </w:tcPr>
          <w:p w:rsidR="003D194E" w:rsidRDefault="00383E21" w:rsidP="005C63B9">
            <w:pPr>
              <w:pStyle w:val="Prrafodelista"/>
              <w:ind w:left="0"/>
              <w:rPr>
                <w:rFonts w:ascii="Arial" w:hAnsi="Arial" w:cs="Arial"/>
                <w:b/>
                <w:sz w:val="24"/>
                <w:szCs w:val="24"/>
              </w:rPr>
            </w:pPr>
            <w:r w:rsidRPr="00383E21">
              <w:rPr>
                <w:rFonts w:ascii="Arial" w:hAnsi="Arial" w:cs="Arial"/>
                <w:sz w:val="24"/>
                <w:szCs w:val="24"/>
                <w:lang w:val="es-ES"/>
              </w:rPr>
              <w:t xml:space="preserve">Programas orientados a la prevención de </w:t>
            </w:r>
            <w:r w:rsidR="005C63B9">
              <w:rPr>
                <w:rFonts w:ascii="Arial" w:hAnsi="Arial" w:cs="Arial"/>
                <w:sz w:val="24"/>
                <w:szCs w:val="24"/>
                <w:lang w:val="es-ES"/>
              </w:rPr>
              <w:t>enfermedades</w:t>
            </w:r>
            <w:r w:rsidRPr="00383E21">
              <w:rPr>
                <w:rFonts w:ascii="Arial" w:hAnsi="Arial" w:cs="Arial"/>
                <w:sz w:val="24"/>
                <w:szCs w:val="24"/>
                <w:lang w:val="es-ES"/>
              </w:rPr>
              <w:t xml:space="preserve"> a través del control o minimización de factores de riesgo modificables, así mismo en cuanto a factores de riesgo de cáncer de cérvix y de mama, para promover y reforzar el desarrollo de conductas de autocuidado y lograr la detección precoz  de casos</w:t>
            </w:r>
            <w:r w:rsidR="005C63B9">
              <w:rPr>
                <w:rFonts w:ascii="Arial" w:hAnsi="Arial" w:cs="Arial"/>
                <w:sz w:val="24"/>
                <w:szCs w:val="24"/>
                <w:lang w:val="es-ES"/>
              </w:rPr>
              <w:t>.</w:t>
            </w:r>
          </w:p>
        </w:tc>
      </w:tr>
      <w:tr w:rsidR="003D194E" w:rsidTr="00DB3A99">
        <w:tc>
          <w:tcPr>
            <w:tcW w:w="4450" w:type="dxa"/>
          </w:tcPr>
          <w:p w:rsidR="003D194E" w:rsidRPr="003D194E" w:rsidRDefault="003D194E" w:rsidP="00DB3A99">
            <w:pPr>
              <w:rPr>
                <w:rFonts w:ascii="Arial" w:hAnsi="Arial" w:cs="Arial"/>
                <w:sz w:val="24"/>
                <w:szCs w:val="24"/>
                <w:lang w:val="es-ES"/>
              </w:rPr>
            </w:pPr>
            <w:r w:rsidRPr="003D194E">
              <w:rPr>
                <w:rFonts w:ascii="Arial" w:hAnsi="Arial" w:cs="Arial"/>
                <w:sz w:val="24"/>
                <w:szCs w:val="24"/>
              </w:rPr>
              <w:t>Acceso  a consulta nutricional y odontológica con tarifas preferenciales</w:t>
            </w:r>
          </w:p>
        </w:tc>
        <w:tc>
          <w:tcPr>
            <w:tcW w:w="8292" w:type="dxa"/>
          </w:tcPr>
          <w:p w:rsidR="000B11FB" w:rsidRDefault="008A5EDE" w:rsidP="00DB3A99">
            <w:pPr>
              <w:pStyle w:val="Prrafodelista"/>
              <w:ind w:left="0"/>
              <w:rPr>
                <w:rFonts w:ascii="Arial" w:hAnsi="Arial" w:cs="Arial"/>
                <w:sz w:val="24"/>
                <w:szCs w:val="24"/>
              </w:rPr>
            </w:pPr>
            <w:r>
              <w:rPr>
                <w:rFonts w:ascii="Arial" w:hAnsi="Arial" w:cs="Arial"/>
                <w:b/>
                <w:sz w:val="24"/>
                <w:szCs w:val="24"/>
              </w:rPr>
              <w:t>P</w:t>
            </w:r>
            <w:r w:rsidRPr="008A5EDE">
              <w:rPr>
                <w:rFonts w:ascii="Arial" w:hAnsi="Arial" w:cs="Arial"/>
                <w:b/>
                <w:sz w:val="24"/>
                <w:szCs w:val="24"/>
              </w:rPr>
              <w:t xml:space="preserve">rograma plan sonrisas: </w:t>
            </w:r>
            <w:r w:rsidRPr="008A5EDE">
              <w:rPr>
                <w:rFonts w:ascii="Arial" w:hAnsi="Arial" w:cs="Arial"/>
                <w:sz w:val="24"/>
                <w:szCs w:val="24"/>
              </w:rPr>
              <w:t>Este programa ofrece tarifas preferenciales para empleados que devengan hasta cuatro salarios mínimos. Incluye los servicios de odontología general – ortodoncia – cirugía oral – odontología estética. Aplica para los emple</w:t>
            </w:r>
            <w:r>
              <w:rPr>
                <w:rFonts w:ascii="Arial" w:hAnsi="Arial" w:cs="Arial"/>
                <w:sz w:val="24"/>
                <w:szCs w:val="24"/>
              </w:rPr>
              <w:t>ados y su grupo familiar básico</w:t>
            </w:r>
            <w:r w:rsidRPr="008A5EDE">
              <w:rPr>
                <w:rFonts w:ascii="Arial" w:hAnsi="Arial" w:cs="Arial"/>
                <w:sz w:val="24"/>
                <w:szCs w:val="24"/>
              </w:rPr>
              <w:t>.</w:t>
            </w:r>
          </w:p>
          <w:p w:rsidR="000B11FB" w:rsidRDefault="000B11FB" w:rsidP="00DB3A99">
            <w:pPr>
              <w:pStyle w:val="Prrafodelista"/>
              <w:ind w:left="0"/>
              <w:rPr>
                <w:rFonts w:ascii="Arial" w:hAnsi="Arial" w:cs="Arial"/>
                <w:sz w:val="24"/>
                <w:szCs w:val="24"/>
              </w:rPr>
            </w:pPr>
          </w:p>
          <w:p w:rsidR="000B11FB" w:rsidRPr="000B11FB" w:rsidRDefault="000B11FB" w:rsidP="00DB3A99">
            <w:pPr>
              <w:pStyle w:val="Prrafodelista"/>
              <w:ind w:left="0"/>
              <w:rPr>
                <w:rFonts w:ascii="Arial" w:hAnsi="Arial" w:cs="Arial"/>
                <w:b/>
                <w:sz w:val="24"/>
                <w:szCs w:val="24"/>
              </w:rPr>
            </w:pPr>
            <w:r w:rsidRPr="000B11FB">
              <w:rPr>
                <w:rFonts w:ascii="Arial" w:hAnsi="Arial" w:cs="Arial"/>
                <w:b/>
                <w:sz w:val="24"/>
                <w:szCs w:val="24"/>
              </w:rPr>
              <w:t>Consultas médicas programadas</w:t>
            </w:r>
          </w:p>
          <w:p w:rsidR="003D194E" w:rsidRDefault="000B11FB" w:rsidP="00DB3A99">
            <w:pPr>
              <w:pStyle w:val="Prrafodelista"/>
              <w:ind w:left="0"/>
              <w:rPr>
                <w:rFonts w:ascii="Arial" w:hAnsi="Arial" w:cs="Arial"/>
                <w:sz w:val="24"/>
                <w:szCs w:val="24"/>
              </w:rPr>
            </w:pPr>
            <w:r w:rsidRPr="000B11FB">
              <w:rPr>
                <w:rFonts w:ascii="Arial" w:hAnsi="Arial" w:cs="Arial"/>
                <w:sz w:val="24"/>
                <w:szCs w:val="24"/>
              </w:rPr>
              <w:t>Son consultas gratuitas de atención médica general personalizada que conducen al autocuidado</w:t>
            </w:r>
          </w:p>
          <w:p w:rsidR="00C57761" w:rsidRDefault="00C57761" w:rsidP="00DB3A99">
            <w:pPr>
              <w:pStyle w:val="Prrafodelista"/>
              <w:ind w:left="0"/>
              <w:rPr>
                <w:rFonts w:ascii="Arial" w:hAnsi="Arial" w:cs="Arial"/>
                <w:sz w:val="24"/>
                <w:szCs w:val="24"/>
              </w:rPr>
            </w:pPr>
          </w:p>
          <w:p w:rsidR="00C57761" w:rsidRPr="00C57761" w:rsidRDefault="00C57761" w:rsidP="00DB3A99">
            <w:pPr>
              <w:pStyle w:val="Prrafodelista"/>
              <w:ind w:left="0"/>
              <w:rPr>
                <w:rFonts w:ascii="Arial" w:hAnsi="Arial" w:cs="Arial"/>
                <w:b/>
                <w:sz w:val="24"/>
                <w:szCs w:val="24"/>
              </w:rPr>
            </w:pPr>
            <w:r w:rsidRPr="00C57761">
              <w:rPr>
                <w:rFonts w:ascii="Arial" w:hAnsi="Arial" w:cs="Arial"/>
                <w:b/>
                <w:sz w:val="24"/>
                <w:szCs w:val="24"/>
              </w:rPr>
              <w:t>Consulta nutricional</w:t>
            </w:r>
          </w:p>
          <w:p w:rsidR="00C57761" w:rsidRPr="00C57761" w:rsidRDefault="00C57761" w:rsidP="00DB3A99">
            <w:pPr>
              <w:pStyle w:val="Prrafodelista"/>
              <w:ind w:left="0"/>
              <w:rPr>
                <w:rFonts w:ascii="Arial" w:hAnsi="Arial" w:cs="Arial"/>
                <w:sz w:val="24"/>
                <w:szCs w:val="24"/>
              </w:rPr>
            </w:pPr>
            <w:r w:rsidRPr="00C57761">
              <w:rPr>
                <w:rFonts w:ascii="Arial" w:hAnsi="Arial" w:cs="Arial"/>
                <w:sz w:val="24"/>
                <w:szCs w:val="24"/>
              </w:rPr>
              <w:t>Son consultas de atención en nutrición personalizada</w:t>
            </w:r>
          </w:p>
        </w:tc>
      </w:tr>
      <w:tr w:rsidR="003D194E" w:rsidTr="00DB3A99">
        <w:tc>
          <w:tcPr>
            <w:tcW w:w="4450" w:type="dxa"/>
          </w:tcPr>
          <w:p w:rsidR="003D194E" w:rsidRPr="003D194E" w:rsidRDefault="003D194E" w:rsidP="00DB3A99">
            <w:pPr>
              <w:rPr>
                <w:rFonts w:ascii="Arial" w:hAnsi="Arial" w:cs="Arial"/>
                <w:sz w:val="24"/>
                <w:szCs w:val="24"/>
              </w:rPr>
            </w:pPr>
            <w:r w:rsidRPr="003D194E">
              <w:rPr>
                <w:rFonts w:ascii="Arial" w:hAnsi="Arial" w:cs="Arial"/>
                <w:sz w:val="24"/>
                <w:szCs w:val="24"/>
              </w:rPr>
              <w:t xml:space="preserve">Masaje </w:t>
            </w:r>
            <w:r w:rsidR="00383E21" w:rsidRPr="003D194E">
              <w:rPr>
                <w:rFonts w:ascii="Arial" w:hAnsi="Arial" w:cs="Arial"/>
                <w:sz w:val="24"/>
                <w:szCs w:val="24"/>
              </w:rPr>
              <w:t>exprés</w:t>
            </w:r>
          </w:p>
        </w:tc>
        <w:tc>
          <w:tcPr>
            <w:tcW w:w="8292" w:type="dxa"/>
          </w:tcPr>
          <w:p w:rsidR="003D194E" w:rsidRDefault="00383E21" w:rsidP="00DB3A99">
            <w:pPr>
              <w:pStyle w:val="Prrafodelista"/>
              <w:ind w:left="0"/>
              <w:rPr>
                <w:rFonts w:ascii="Arial" w:hAnsi="Arial" w:cs="Arial"/>
                <w:b/>
                <w:sz w:val="24"/>
                <w:szCs w:val="24"/>
              </w:rPr>
            </w:pPr>
            <w:r w:rsidRPr="00383E21">
              <w:rPr>
                <w:rFonts w:ascii="Arial" w:hAnsi="Arial" w:cs="Arial"/>
                <w:sz w:val="24"/>
                <w:szCs w:val="24"/>
              </w:rPr>
              <w:t>El masaje exprés es una actividad complemento de las pausas activas. Aporta al alivio</w:t>
            </w:r>
            <w:r w:rsidRPr="00383E21">
              <w:rPr>
                <w:rFonts w:ascii="Arial" w:hAnsi="Arial" w:cs="Arial"/>
                <w:b/>
                <w:sz w:val="24"/>
                <w:szCs w:val="24"/>
              </w:rPr>
              <w:t xml:space="preserve"> </w:t>
            </w:r>
            <w:r w:rsidRPr="00383E21">
              <w:rPr>
                <w:rFonts w:ascii="Arial" w:hAnsi="Arial" w:cs="Arial"/>
                <w:sz w:val="24"/>
                <w:szCs w:val="24"/>
              </w:rPr>
              <w:t>de la carga de tensión ocasionada por múltiples causas</w:t>
            </w:r>
          </w:p>
        </w:tc>
      </w:tr>
      <w:tr w:rsidR="003D194E" w:rsidTr="00DB3A99">
        <w:tc>
          <w:tcPr>
            <w:tcW w:w="4450" w:type="dxa"/>
          </w:tcPr>
          <w:p w:rsidR="003D194E" w:rsidRPr="003D194E" w:rsidRDefault="003D194E" w:rsidP="00DB3A99">
            <w:pPr>
              <w:rPr>
                <w:rFonts w:ascii="Arial" w:hAnsi="Arial" w:cs="Arial"/>
                <w:sz w:val="24"/>
                <w:szCs w:val="24"/>
                <w:lang w:val="es-ES"/>
              </w:rPr>
            </w:pPr>
            <w:r w:rsidRPr="003D194E">
              <w:rPr>
                <w:rFonts w:ascii="Arial" w:hAnsi="Arial" w:cs="Arial"/>
                <w:sz w:val="24"/>
                <w:szCs w:val="24"/>
              </w:rPr>
              <w:t>Campus/oferta gastronómica/servicios bancarios/ Agenda cultural</w:t>
            </w:r>
          </w:p>
        </w:tc>
        <w:tc>
          <w:tcPr>
            <w:tcW w:w="8292" w:type="dxa"/>
          </w:tcPr>
          <w:p w:rsidR="003D194E" w:rsidRDefault="005C63B9" w:rsidP="005C63B9">
            <w:pPr>
              <w:pStyle w:val="Prrafodelista"/>
              <w:ind w:left="0"/>
              <w:rPr>
                <w:rFonts w:ascii="Arial" w:hAnsi="Arial" w:cs="Arial"/>
                <w:sz w:val="24"/>
                <w:szCs w:val="24"/>
              </w:rPr>
            </w:pPr>
            <w:r w:rsidRPr="005C63B9">
              <w:rPr>
                <w:rFonts w:ascii="Arial" w:hAnsi="Arial" w:cs="Arial"/>
                <w:sz w:val="24"/>
                <w:szCs w:val="24"/>
              </w:rPr>
              <w:t>Disfrutar de espacios en contacto con la naturaleza</w:t>
            </w:r>
            <w:r>
              <w:rPr>
                <w:rFonts w:ascii="Arial" w:hAnsi="Arial" w:cs="Arial"/>
                <w:sz w:val="24"/>
                <w:szCs w:val="24"/>
              </w:rPr>
              <w:t>, una gran variedad en la oferta gastronómica al interior del campus.</w:t>
            </w:r>
          </w:p>
          <w:p w:rsidR="005C63B9" w:rsidRDefault="005C63B9" w:rsidP="005C63B9">
            <w:pPr>
              <w:pStyle w:val="Prrafodelista"/>
              <w:ind w:left="0"/>
              <w:rPr>
                <w:rFonts w:ascii="Arial" w:hAnsi="Arial" w:cs="Arial"/>
                <w:sz w:val="24"/>
                <w:szCs w:val="24"/>
              </w:rPr>
            </w:pPr>
            <w:r>
              <w:rPr>
                <w:rFonts w:ascii="Arial" w:hAnsi="Arial" w:cs="Arial"/>
                <w:sz w:val="24"/>
                <w:szCs w:val="24"/>
              </w:rPr>
              <w:t>Una variada agenda cultural con acceso a los diferentes eventos de manera gratuita.</w:t>
            </w:r>
          </w:p>
          <w:p w:rsidR="005C63B9" w:rsidRDefault="005C63B9" w:rsidP="005C63B9">
            <w:pPr>
              <w:pStyle w:val="Prrafodelista"/>
              <w:ind w:left="0"/>
              <w:rPr>
                <w:rFonts w:ascii="Arial" w:hAnsi="Arial" w:cs="Arial"/>
                <w:b/>
                <w:sz w:val="24"/>
                <w:szCs w:val="24"/>
              </w:rPr>
            </w:pPr>
            <w:r>
              <w:rPr>
                <w:rFonts w:ascii="Arial" w:hAnsi="Arial" w:cs="Arial"/>
                <w:sz w:val="24"/>
                <w:szCs w:val="24"/>
              </w:rPr>
              <w:t>Sucursal de Bancolombia al interior de la Universidad y cajeros electrónicos.</w:t>
            </w:r>
          </w:p>
        </w:tc>
      </w:tr>
      <w:tr w:rsidR="003D194E" w:rsidTr="00DB3A99">
        <w:tc>
          <w:tcPr>
            <w:tcW w:w="4450" w:type="dxa"/>
          </w:tcPr>
          <w:p w:rsidR="003D194E" w:rsidRPr="003D194E" w:rsidRDefault="003D194E" w:rsidP="00DB3A99">
            <w:pPr>
              <w:rPr>
                <w:rFonts w:ascii="Arial" w:hAnsi="Arial" w:cs="Arial"/>
                <w:sz w:val="24"/>
                <w:szCs w:val="24"/>
              </w:rPr>
            </w:pPr>
            <w:r w:rsidRPr="003D194E">
              <w:rPr>
                <w:rFonts w:ascii="Arial" w:hAnsi="Arial" w:cs="Arial"/>
                <w:sz w:val="24"/>
                <w:szCs w:val="24"/>
              </w:rPr>
              <w:t>Programa Pre - pensionados</w:t>
            </w:r>
          </w:p>
        </w:tc>
        <w:tc>
          <w:tcPr>
            <w:tcW w:w="8292" w:type="dxa"/>
          </w:tcPr>
          <w:p w:rsidR="003D194E" w:rsidRPr="00383E21" w:rsidRDefault="00383E21" w:rsidP="00DB3A99">
            <w:pPr>
              <w:pStyle w:val="Prrafodelista"/>
              <w:ind w:left="0"/>
              <w:rPr>
                <w:rFonts w:ascii="Arial" w:hAnsi="Arial" w:cs="Arial"/>
                <w:sz w:val="24"/>
                <w:szCs w:val="24"/>
              </w:rPr>
            </w:pPr>
            <w:r w:rsidRPr="00383E21">
              <w:rPr>
                <w:rFonts w:ascii="Arial" w:hAnsi="Arial" w:cs="Arial"/>
                <w:sz w:val="24"/>
                <w:szCs w:val="24"/>
              </w:rPr>
              <w:t>Programa de acompañamiento en temas relacionados con pensión (asesoría, apoyo jurídico y cursos de preparación).</w:t>
            </w:r>
          </w:p>
        </w:tc>
      </w:tr>
      <w:tr w:rsidR="003D194E" w:rsidTr="00DB3A99">
        <w:tc>
          <w:tcPr>
            <w:tcW w:w="4450" w:type="dxa"/>
          </w:tcPr>
          <w:p w:rsidR="003D194E" w:rsidRPr="003D194E" w:rsidRDefault="003D194E" w:rsidP="00DB3A99">
            <w:pPr>
              <w:rPr>
                <w:rFonts w:ascii="Arial" w:hAnsi="Arial" w:cs="Arial"/>
                <w:sz w:val="24"/>
                <w:szCs w:val="24"/>
              </w:rPr>
            </w:pPr>
            <w:r w:rsidRPr="003D194E">
              <w:rPr>
                <w:rFonts w:ascii="Arial" w:hAnsi="Arial" w:cs="Arial"/>
                <w:sz w:val="24"/>
                <w:szCs w:val="24"/>
              </w:rPr>
              <w:t>Horario flexible</w:t>
            </w:r>
          </w:p>
        </w:tc>
        <w:tc>
          <w:tcPr>
            <w:tcW w:w="8292" w:type="dxa"/>
          </w:tcPr>
          <w:p w:rsidR="003D194E" w:rsidRDefault="00383E21" w:rsidP="00DB3A99">
            <w:pPr>
              <w:pStyle w:val="Prrafodelista"/>
              <w:ind w:left="0"/>
              <w:rPr>
                <w:rFonts w:ascii="Arial" w:hAnsi="Arial" w:cs="Arial"/>
                <w:b/>
                <w:sz w:val="24"/>
                <w:szCs w:val="24"/>
              </w:rPr>
            </w:pPr>
            <w:r w:rsidRPr="00383E21">
              <w:rPr>
                <w:rFonts w:ascii="Arial" w:hAnsi="Arial" w:cs="Arial"/>
                <w:sz w:val="24"/>
                <w:szCs w:val="24"/>
              </w:rPr>
              <w:t>Con el objetivo de contribuir al bienestar y calidad de vida  de los empleados, al igual que favorecer la movilidad, el empleado y el jefe de departamento al cual se encuentre adscrito, o a la Dirección si depende directamente de ésta, podrán acordar un horario flexible de trabajo, el cual consiste en una alternativa para distribuir las horas diarias de trabajo de la jornada laboral del personal de la Universidad, modificando la hora de ingreso, salida y tiempo de descanso, alrededor de una base de horas centrales y dentro de las alternativas propuestas para el efecto</w:t>
            </w:r>
          </w:p>
        </w:tc>
      </w:tr>
      <w:tr w:rsidR="003D194E" w:rsidTr="00DB3A99">
        <w:tc>
          <w:tcPr>
            <w:tcW w:w="4450" w:type="dxa"/>
          </w:tcPr>
          <w:p w:rsidR="003D194E" w:rsidRPr="003D194E" w:rsidRDefault="003D194E" w:rsidP="00DB3A99">
            <w:pPr>
              <w:rPr>
                <w:rFonts w:ascii="Arial" w:hAnsi="Arial" w:cs="Arial"/>
                <w:sz w:val="24"/>
                <w:szCs w:val="24"/>
              </w:rPr>
            </w:pPr>
            <w:r w:rsidRPr="003D194E">
              <w:rPr>
                <w:rFonts w:ascii="Arial" w:hAnsi="Arial" w:cs="Arial"/>
                <w:sz w:val="24"/>
                <w:szCs w:val="24"/>
              </w:rPr>
              <w:t>Deporte representativo</w:t>
            </w:r>
            <w:r w:rsidR="00E0052F">
              <w:rPr>
                <w:rFonts w:ascii="Arial" w:hAnsi="Arial" w:cs="Arial"/>
                <w:sz w:val="24"/>
                <w:szCs w:val="24"/>
              </w:rPr>
              <w:t xml:space="preserve"> y competitivo</w:t>
            </w:r>
          </w:p>
        </w:tc>
        <w:tc>
          <w:tcPr>
            <w:tcW w:w="8292" w:type="dxa"/>
          </w:tcPr>
          <w:p w:rsidR="00E0052F" w:rsidRPr="00E0052F" w:rsidRDefault="00E0052F" w:rsidP="00E0052F">
            <w:pPr>
              <w:rPr>
                <w:rFonts w:ascii="Arial" w:hAnsi="Arial" w:cs="Arial"/>
                <w:sz w:val="24"/>
                <w:szCs w:val="24"/>
              </w:rPr>
            </w:pPr>
            <w:r w:rsidRPr="00E0052F">
              <w:rPr>
                <w:rFonts w:ascii="Arial" w:hAnsi="Arial" w:cs="Arial"/>
                <w:sz w:val="24"/>
                <w:szCs w:val="24"/>
              </w:rPr>
              <w:t>Esta actividad está dirigida a estudiantes de pregrado y posgrado, egresados o empleados que deciden pertenecer a la Selección de la Universidad EAFIT y que la representan en diferentes torneos.</w:t>
            </w:r>
          </w:p>
          <w:p w:rsidR="003D194E" w:rsidRDefault="00E0052F" w:rsidP="00E0052F">
            <w:pPr>
              <w:pStyle w:val="Prrafodelista"/>
              <w:ind w:left="0"/>
              <w:rPr>
                <w:rFonts w:ascii="Arial" w:hAnsi="Arial" w:cs="Arial"/>
                <w:b/>
                <w:sz w:val="24"/>
                <w:szCs w:val="24"/>
              </w:rPr>
            </w:pPr>
            <w:r w:rsidRPr="00E0052F">
              <w:rPr>
                <w:rFonts w:ascii="Arial" w:hAnsi="Arial" w:cs="Arial"/>
                <w:sz w:val="24"/>
                <w:szCs w:val="24"/>
              </w:rPr>
              <w:t>A todos los integrantes seleccionados de los equipos competitivos representativos se les asignará un uniforme de competencia y otro de presentación, según el requerimiento de su deporte específico, y de acuerdo a la disponibilidad presupuestal y condiciones que determine la Universidad  EAFIT así como un instructor para sus entrenamientos.</w:t>
            </w:r>
          </w:p>
        </w:tc>
      </w:tr>
      <w:tr w:rsidR="003D194E" w:rsidTr="00DB3A99">
        <w:tc>
          <w:tcPr>
            <w:tcW w:w="4450" w:type="dxa"/>
          </w:tcPr>
          <w:p w:rsidR="003D194E" w:rsidRPr="003D194E" w:rsidRDefault="003D194E" w:rsidP="00DB3A99">
            <w:pPr>
              <w:rPr>
                <w:rFonts w:ascii="Arial" w:hAnsi="Arial" w:cs="Arial"/>
                <w:sz w:val="24"/>
                <w:szCs w:val="24"/>
              </w:rPr>
            </w:pPr>
            <w:r w:rsidRPr="003D194E">
              <w:rPr>
                <w:rFonts w:ascii="Arial" w:hAnsi="Arial" w:cs="Arial"/>
                <w:sz w:val="24"/>
                <w:szCs w:val="24"/>
              </w:rPr>
              <w:t>Grupos de expresión artística</w:t>
            </w:r>
          </w:p>
        </w:tc>
        <w:tc>
          <w:tcPr>
            <w:tcW w:w="8292" w:type="dxa"/>
          </w:tcPr>
          <w:p w:rsidR="00E0052F" w:rsidRPr="00E0052F" w:rsidRDefault="00E0052F" w:rsidP="00E0052F">
            <w:pPr>
              <w:rPr>
                <w:rFonts w:ascii="Arial" w:hAnsi="Arial" w:cs="Arial"/>
                <w:sz w:val="24"/>
                <w:szCs w:val="24"/>
              </w:rPr>
            </w:pPr>
            <w:r w:rsidRPr="00E0052F">
              <w:rPr>
                <w:rFonts w:ascii="Arial" w:hAnsi="Arial" w:cs="Arial"/>
                <w:sz w:val="24"/>
                <w:szCs w:val="24"/>
              </w:rPr>
              <w:t>Los Grupos de expresión artística buscan reunir intereses comunes e inquietudes similares, con miras a presentaciones dentro y fuera de la Universidad, así como la participación en festivales e invitaciones especiales.</w:t>
            </w:r>
          </w:p>
          <w:p w:rsidR="00E0052F" w:rsidRPr="00E0052F" w:rsidRDefault="00E0052F" w:rsidP="00E0052F">
            <w:pPr>
              <w:rPr>
                <w:rFonts w:ascii="Arial" w:hAnsi="Arial" w:cs="Arial"/>
                <w:sz w:val="24"/>
                <w:szCs w:val="24"/>
              </w:rPr>
            </w:pPr>
            <w:r w:rsidRPr="00E0052F">
              <w:rPr>
                <w:rFonts w:ascii="Arial" w:hAnsi="Arial" w:cs="Arial"/>
                <w:sz w:val="24"/>
                <w:szCs w:val="24"/>
              </w:rPr>
              <w:t xml:space="preserve">Estos serán conformados exclusivamente por estudiantes activos de pregrado y posgrado, empleados, jubilados y egresados de la Universidad. </w:t>
            </w:r>
          </w:p>
          <w:p w:rsidR="00E0052F" w:rsidRPr="00E0052F" w:rsidRDefault="00E0052F" w:rsidP="00E0052F">
            <w:pPr>
              <w:rPr>
                <w:rFonts w:ascii="Arial" w:hAnsi="Arial" w:cs="Arial"/>
                <w:sz w:val="24"/>
                <w:szCs w:val="24"/>
              </w:rPr>
            </w:pPr>
            <w:r w:rsidRPr="00E0052F">
              <w:rPr>
                <w:rFonts w:ascii="Arial" w:hAnsi="Arial" w:cs="Arial"/>
                <w:sz w:val="24"/>
                <w:szCs w:val="24"/>
              </w:rPr>
              <w:t>Para el caso de las agrupaciones infantiles, estas serán conformadas por hijos, hermanos, sobrinos o nietos de empleados, egresados, estudiantes y jubilados de la Universidad EAFIT.</w:t>
            </w:r>
          </w:p>
          <w:p w:rsidR="003D194E" w:rsidRDefault="00E0052F" w:rsidP="00E0052F">
            <w:pPr>
              <w:pStyle w:val="Prrafodelista"/>
              <w:ind w:left="0"/>
              <w:rPr>
                <w:rFonts w:ascii="Arial" w:hAnsi="Arial" w:cs="Arial"/>
                <w:b/>
                <w:sz w:val="24"/>
                <w:szCs w:val="24"/>
              </w:rPr>
            </w:pPr>
            <w:r w:rsidRPr="00E0052F">
              <w:rPr>
                <w:rFonts w:ascii="Arial" w:hAnsi="Arial" w:cs="Arial"/>
                <w:sz w:val="24"/>
                <w:szCs w:val="24"/>
              </w:rPr>
              <w:t>Empleados: Para efectos del presente reglamento, se entiende por empleado a toda persona que esté vinculada a la Universidad para desarrollar actividades administrativas y de docencia, mediante contrato de trabajo a término fijo o indefinido, con una duración mínima de seis (6) meses. No se considera empleado a aquella persona que preste sus servicios a la Universidad por medio de otra modalidad contractual.</w:t>
            </w:r>
          </w:p>
        </w:tc>
      </w:tr>
      <w:tr w:rsidR="003D194E" w:rsidTr="00DB3A99">
        <w:tc>
          <w:tcPr>
            <w:tcW w:w="4450" w:type="dxa"/>
          </w:tcPr>
          <w:p w:rsidR="003D194E" w:rsidRPr="003D194E" w:rsidRDefault="003D194E" w:rsidP="00DB3A99">
            <w:pPr>
              <w:rPr>
                <w:rFonts w:ascii="Arial" w:hAnsi="Arial" w:cs="Arial"/>
                <w:sz w:val="24"/>
                <w:szCs w:val="24"/>
              </w:rPr>
            </w:pPr>
            <w:r w:rsidRPr="003D194E">
              <w:rPr>
                <w:rFonts w:ascii="Arial" w:hAnsi="Arial" w:cs="Arial"/>
                <w:sz w:val="24"/>
                <w:szCs w:val="24"/>
              </w:rPr>
              <w:t>Programa de salud financiera</w:t>
            </w:r>
          </w:p>
        </w:tc>
        <w:tc>
          <w:tcPr>
            <w:tcW w:w="8292" w:type="dxa"/>
          </w:tcPr>
          <w:p w:rsidR="003D194E" w:rsidRPr="009202F0" w:rsidRDefault="009202F0" w:rsidP="00DB3A99">
            <w:pPr>
              <w:pStyle w:val="Prrafodelista"/>
              <w:ind w:left="0"/>
              <w:rPr>
                <w:rFonts w:ascii="Arial" w:hAnsi="Arial" w:cs="Arial"/>
                <w:sz w:val="24"/>
                <w:szCs w:val="24"/>
              </w:rPr>
            </w:pPr>
            <w:r w:rsidRPr="009202F0">
              <w:rPr>
                <w:rFonts w:ascii="Arial" w:hAnsi="Arial" w:cs="Arial"/>
                <w:sz w:val="24"/>
                <w:szCs w:val="24"/>
              </w:rPr>
              <w:t>Beneficios y Compensación y FOMUNE  otorga a los empleados de la Universidad un programa de Finanzas para apoyar la calidad de vida de los empleados, que incluye charlas prácticas, psicológicas y teóricas.</w:t>
            </w:r>
          </w:p>
        </w:tc>
      </w:tr>
      <w:tr w:rsidR="003D194E" w:rsidTr="00DB3A99">
        <w:tc>
          <w:tcPr>
            <w:tcW w:w="4450" w:type="dxa"/>
          </w:tcPr>
          <w:p w:rsidR="003D194E" w:rsidRPr="003D194E" w:rsidRDefault="003D194E" w:rsidP="00DB3A99">
            <w:pPr>
              <w:rPr>
                <w:rFonts w:ascii="Arial" w:hAnsi="Arial" w:cs="Arial"/>
                <w:sz w:val="24"/>
                <w:szCs w:val="24"/>
              </w:rPr>
            </w:pPr>
            <w:r w:rsidRPr="003D194E">
              <w:rPr>
                <w:rFonts w:ascii="Arial" w:hAnsi="Arial" w:cs="Arial"/>
                <w:sz w:val="24"/>
                <w:szCs w:val="24"/>
              </w:rPr>
              <w:t>Chequeo ejecutivo anual para el comité rectoral</w:t>
            </w:r>
          </w:p>
        </w:tc>
        <w:tc>
          <w:tcPr>
            <w:tcW w:w="8292" w:type="dxa"/>
          </w:tcPr>
          <w:p w:rsidR="003D194E" w:rsidRDefault="005C63B9" w:rsidP="00DB3A99">
            <w:pPr>
              <w:pStyle w:val="Prrafodelista"/>
              <w:ind w:left="0"/>
              <w:rPr>
                <w:rFonts w:ascii="Arial" w:hAnsi="Arial" w:cs="Arial"/>
                <w:b/>
                <w:sz w:val="24"/>
                <w:szCs w:val="24"/>
              </w:rPr>
            </w:pPr>
            <w:r w:rsidRPr="005C63B9">
              <w:rPr>
                <w:rFonts w:ascii="Arial" w:hAnsi="Arial" w:cs="Arial"/>
                <w:sz w:val="24"/>
                <w:szCs w:val="24"/>
              </w:rPr>
              <w:t>Chequeos ejecutivos anuales para los niveles directivos</w:t>
            </w:r>
          </w:p>
        </w:tc>
      </w:tr>
      <w:tr w:rsidR="003D194E" w:rsidTr="00DB3A99">
        <w:tc>
          <w:tcPr>
            <w:tcW w:w="4450" w:type="dxa"/>
          </w:tcPr>
          <w:p w:rsidR="003D194E" w:rsidRPr="003D194E" w:rsidRDefault="003D194E" w:rsidP="00DB3A99">
            <w:pPr>
              <w:rPr>
                <w:rFonts w:ascii="Arial" w:hAnsi="Arial" w:cs="Arial"/>
                <w:sz w:val="24"/>
                <w:szCs w:val="24"/>
              </w:rPr>
            </w:pPr>
            <w:r w:rsidRPr="003D194E">
              <w:rPr>
                <w:rFonts w:ascii="Arial" w:hAnsi="Arial" w:cs="Arial"/>
                <w:sz w:val="24"/>
                <w:szCs w:val="24"/>
              </w:rPr>
              <w:t>Celebración por años de servicios</w:t>
            </w:r>
          </w:p>
        </w:tc>
        <w:tc>
          <w:tcPr>
            <w:tcW w:w="8292" w:type="dxa"/>
          </w:tcPr>
          <w:p w:rsidR="003D194E" w:rsidRDefault="005C63B9" w:rsidP="00DB3A99">
            <w:pPr>
              <w:pStyle w:val="Prrafodelista"/>
              <w:ind w:left="0"/>
              <w:rPr>
                <w:rFonts w:ascii="Arial" w:hAnsi="Arial" w:cs="Arial"/>
                <w:b/>
                <w:sz w:val="24"/>
                <w:szCs w:val="24"/>
              </w:rPr>
            </w:pPr>
            <w:r w:rsidRPr="005C63B9">
              <w:rPr>
                <w:rFonts w:ascii="Arial" w:hAnsi="Arial" w:cs="Arial"/>
                <w:sz w:val="24"/>
                <w:szCs w:val="24"/>
              </w:rPr>
              <w:t>La universidad celebra anualmente el cumplimiento de los quinquenios de los empleados con una ceremonia en la cual se entregan placas a los empleados de acuerdo al número de años cumplidos en compañía de sus familias.</w:t>
            </w:r>
          </w:p>
        </w:tc>
      </w:tr>
    </w:tbl>
    <w:p w:rsidR="003D194E" w:rsidRDefault="003D194E"/>
    <w:p w:rsidR="003D194E" w:rsidRPr="003A0E60" w:rsidRDefault="003D194E" w:rsidP="003D194E">
      <w:pPr>
        <w:pStyle w:val="Prrafodelista"/>
        <w:numPr>
          <w:ilvl w:val="0"/>
          <w:numId w:val="1"/>
        </w:numPr>
        <w:rPr>
          <w:rFonts w:ascii="Arial" w:hAnsi="Arial" w:cs="Arial"/>
          <w:b/>
          <w:sz w:val="26"/>
          <w:szCs w:val="26"/>
        </w:rPr>
      </w:pPr>
      <w:r w:rsidRPr="003A0E60">
        <w:rPr>
          <w:rFonts w:ascii="Arial" w:hAnsi="Arial" w:cs="Arial"/>
          <w:b/>
          <w:sz w:val="26"/>
          <w:szCs w:val="26"/>
        </w:rPr>
        <w:t>Formación</w:t>
      </w:r>
    </w:p>
    <w:p w:rsidR="003D194E" w:rsidRDefault="003D194E" w:rsidP="003D194E">
      <w:pPr>
        <w:ind w:left="360"/>
        <w:rPr>
          <w:rFonts w:ascii="Arial" w:hAnsi="Arial" w:cs="Arial"/>
          <w:b/>
          <w:sz w:val="24"/>
          <w:szCs w:val="24"/>
        </w:rPr>
      </w:pPr>
    </w:p>
    <w:tbl>
      <w:tblPr>
        <w:tblStyle w:val="Tablaconcuadrcula"/>
        <w:tblW w:w="0" w:type="auto"/>
        <w:tblInd w:w="720" w:type="dxa"/>
        <w:tblLook w:val="04A0" w:firstRow="1" w:lastRow="0" w:firstColumn="1" w:lastColumn="0" w:noHBand="0" w:noVBand="1"/>
      </w:tblPr>
      <w:tblGrid>
        <w:gridCol w:w="4450"/>
        <w:gridCol w:w="8292"/>
      </w:tblGrid>
      <w:tr w:rsidR="003D194E" w:rsidTr="00DB3A99">
        <w:tc>
          <w:tcPr>
            <w:tcW w:w="4450" w:type="dxa"/>
          </w:tcPr>
          <w:p w:rsidR="003D194E" w:rsidRDefault="003D194E" w:rsidP="00DB3A99">
            <w:pPr>
              <w:pStyle w:val="Prrafodelista"/>
              <w:ind w:left="0"/>
              <w:rPr>
                <w:rFonts w:ascii="Arial" w:hAnsi="Arial" w:cs="Arial"/>
                <w:b/>
                <w:sz w:val="24"/>
                <w:szCs w:val="24"/>
              </w:rPr>
            </w:pPr>
            <w:r w:rsidRPr="003D194E">
              <w:rPr>
                <w:rFonts w:ascii="Arial" w:hAnsi="Arial" w:cs="Arial"/>
                <w:b/>
                <w:sz w:val="24"/>
                <w:szCs w:val="24"/>
              </w:rPr>
              <w:t>Tipo de beneficios/ tipos de cargos</w:t>
            </w:r>
          </w:p>
        </w:tc>
        <w:tc>
          <w:tcPr>
            <w:tcW w:w="8292" w:type="dxa"/>
          </w:tcPr>
          <w:p w:rsidR="003D194E" w:rsidRDefault="003D194E" w:rsidP="00DB3A99">
            <w:pPr>
              <w:pStyle w:val="Prrafodelista"/>
              <w:ind w:left="0"/>
              <w:rPr>
                <w:rFonts w:ascii="Arial" w:hAnsi="Arial" w:cs="Arial"/>
                <w:b/>
                <w:sz w:val="24"/>
                <w:szCs w:val="24"/>
              </w:rPr>
            </w:pPr>
            <w:r>
              <w:rPr>
                <w:rFonts w:ascii="Arial" w:hAnsi="Arial" w:cs="Arial"/>
                <w:b/>
                <w:sz w:val="24"/>
                <w:szCs w:val="24"/>
              </w:rPr>
              <w:t>Descripción</w:t>
            </w:r>
          </w:p>
        </w:tc>
      </w:tr>
      <w:tr w:rsidR="003D194E" w:rsidTr="00DB3A99">
        <w:tc>
          <w:tcPr>
            <w:tcW w:w="4450" w:type="dxa"/>
          </w:tcPr>
          <w:p w:rsidR="003D194E" w:rsidRPr="003D194E" w:rsidRDefault="003D194E" w:rsidP="00DB3A99">
            <w:pPr>
              <w:pStyle w:val="Prrafodelista"/>
              <w:ind w:left="0"/>
              <w:rPr>
                <w:rFonts w:ascii="Arial" w:hAnsi="Arial" w:cs="Arial"/>
                <w:sz w:val="24"/>
                <w:szCs w:val="24"/>
              </w:rPr>
            </w:pPr>
            <w:r w:rsidRPr="003D194E">
              <w:rPr>
                <w:rFonts w:ascii="Arial" w:hAnsi="Arial" w:cs="Arial"/>
                <w:sz w:val="24"/>
                <w:szCs w:val="24"/>
              </w:rPr>
              <w:t>Capacitación no formal</w:t>
            </w:r>
          </w:p>
        </w:tc>
        <w:tc>
          <w:tcPr>
            <w:tcW w:w="8292" w:type="dxa"/>
          </w:tcPr>
          <w:p w:rsidR="008A5EDE" w:rsidRPr="008A5EDE" w:rsidRDefault="008A5EDE" w:rsidP="008A5EDE">
            <w:pPr>
              <w:rPr>
                <w:rFonts w:ascii="Arial" w:hAnsi="Arial" w:cs="Arial"/>
                <w:sz w:val="24"/>
                <w:szCs w:val="24"/>
              </w:rPr>
            </w:pPr>
            <w:r w:rsidRPr="008A5EDE">
              <w:rPr>
                <w:rFonts w:ascii="Arial" w:hAnsi="Arial" w:cs="Arial"/>
                <w:sz w:val="24"/>
                <w:szCs w:val="24"/>
              </w:rPr>
              <w:t>Se otorgarán becas complementarias dentro de un programa de Sillas Vacías para los cursos que se ofrezcan en el Centro de Idiomas y Centro de Educación Continua.</w:t>
            </w:r>
          </w:p>
          <w:p w:rsidR="008A5EDE" w:rsidRPr="008A5EDE" w:rsidRDefault="008A5EDE" w:rsidP="008A5EDE">
            <w:pPr>
              <w:rPr>
                <w:rFonts w:ascii="Arial" w:hAnsi="Arial" w:cs="Arial"/>
                <w:sz w:val="24"/>
                <w:szCs w:val="24"/>
              </w:rPr>
            </w:pPr>
            <w:r w:rsidRPr="008A5EDE">
              <w:rPr>
                <w:rFonts w:ascii="Arial" w:hAnsi="Arial" w:cs="Arial"/>
                <w:sz w:val="24"/>
                <w:szCs w:val="24"/>
              </w:rPr>
              <w:t>El valor de la beca para los cursos en el Centro de Idiomas puede ser de acuerdo a la siguiente especificación:</w:t>
            </w:r>
          </w:p>
          <w:p w:rsidR="008A5EDE" w:rsidRPr="008A5EDE" w:rsidRDefault="008A5EDE" w:rsidP="008A5EDE">
            <w:pPr>
              <w:rPr>
                <w:rFonts w:ascii="Arial" w:hAnsi="Arial" w:cs="Arial"/>
                <w:b/>
                <w:sz w:val="24"/>
                <w:szCs w:val="24"/>
              </w:rPr>
            </w:pPr>
            <w:r w:rsidRPr="008A5EDE">
              <w:rPr>
                <w:rFonts w:ascii="Arial" w:hAnsi="Arial" w:cs="Arial"/>
                <w:b/>
                <w:sz w:val="24"/>
                <w:szCs w:val="24"/>
              </w:rPr>
              <w:t>Centro de Idiomas</w:t>
            </w:r>
          </w:p>
          <w:p w:rsidR="008A5EDE" w:rsidRPr="008A5EDE" w:rsidRDefault="008A5EDE" w:rsidP="008A5EDE">
            <w:pPr>
              <w:rPr>
                <w:rFonts w:ascii="Arial" w:hAnsi="Arial" w:cs="Arial"/>
                <w:sz w:val="24"/>
                <w:szCs w:val="24"/>
              </w:rPr>
            </w:pPr>
            <w:r w:rsidRPr="008A5EDE">
              <w:rPr>
                <w:rFonts w:ascii="Arial" w:hAnsi="Arial" w:cs="Arial"/>
                <w:b/>
                <w:sz w:val="24"/>
                <w:szCs w:val="24"/>
              </w:rPr>
              <w:t xml:space="preserve">- </w:t>
            </w:r>
            <w:r w:rsidRPr="008A5EDE">
              <w:rPr>
                <w:rFonts w:ascii="Arial" w:hAnsi="Arial" w:cs="Arial"/>
                <w:sz w:val="24"/>
                <w:szCs w:val="24"/>
              </w:rPr>
              <w:t>Cuando el empleado de planta devengue hasta 3 SMMLV, se asignará el 50%, este porcentaje es proporcional al salario devengado por el empleado</w:t>
            </w:r>
          </w:p>
          <w:p w:rsidR="008A5EDE" w:rsidRPr="008A5EDE" w:rsidRDefault="008A5EDE" w:rsidP="008A5EDE">
            <w:pPr>
              <w:rPr>
                <w:rFonts w:ascii="Arial" w:hAnsi="Arial" w:cs="Arial"/>
                <w:sz w:val="24"/>
                <w:szCs w:val="24"/>
              </w:rPr>
            </w:pPr>
            <w:r w:rsidRPr="008A5EDE">
              <w:rPr>
                <w:rFonts w:ascii="Arial" w:hAnsi="Arial" w:cs="Arial"/>
                <w:sz w:val="24"/>
                <w:szCs w:val="24"/>
              </w:rPr>
              <w:t>- Cuando el empleado de planta  devengue mas de 3 SMMLV, se asignará el 25%, este porcentaje es proporcional al salario devengado por el empleado.</w:t>
            </w:r>
          </w:p>
          <w:p w:rsidR="008A5EDE" w:rsidRPr="008A5EDE" w:rsidRDefault="008A5EDE" w:rsidP="008A5EDE">
            <w:pPr>
              <w:rPr>
                <w:rFonts w:ascii="Arial" w:hAnsi="Arial" w:cs="Arial"/>
                <w:sz w:val="24"/>
                <w:szCs w:val="24"/>
              </w:rPr>
            </w:pPr>
            <w:r w:rsidRPr="00762A91">
              <w:rPr>
                <w:rFonts w:ascii="Arial" w:hAnsi="Arial" w:cs="Arial"/>
                <w:b/>
                <w:sz w:val="24"/>
                <w:szCs w:val="24"/>
              </w:rPr>
              <w:t>Centro de Educación Continua</w:t>
            </w:r>
            <w:r w:rsidRPr="008A5EDE">
              <w:rPr>
                <w:rFonts w:ascii="Arial" w:hAnsi="Arial" w:cs="Arial"/>
                <w:sz w:val="24"/>
                <w:szCs w:val="24"/>
              </w:rPr>
              <w:t xml:space="preserve">: se asignará una beca del 30 % de becas para los beneficiarios. </w:t>
            </w:r>
          </w:p>
          <w:p w:rsidR="008A5EDE" w:rsidRPr="008A5EDE" w:rsidRDefault="008A5EDE" w:rsidP="008A5EDE">
            <w:pPr>
              <w:rPr>
                <w:rFonts w:ascii="Arial" w:hAnsi="Arial" w:cs="Arial"/>
                <w:sz w:val="24"/>
                <w:szCs w:val="24"/>
              </w:rPr>
            </w:pPr>
            <w:r w:rsidRPr="008A5EDE">
              <w:rPr>
                <w:rFonts w:ascii="Arial" w:hAnsi="Arial" w:cs="Arial"/>
                <w:sz w:val="24"/>
                <w:szCs w:val="24"/>
              </w:rPr>
              <w:t>Nota: El jubilado se clasifica según salario de jubilación y sólo para hijos menores de 35 años.</w:t>
            </w:r>
          </w:p>
          <w:p w:rsidR="003D194E" w:rsidRDefault="008A5EDE" w:rsidP="008A5EDE">
            <w:pPr>
              <w:pStyle w:val="Prrafodelista"/>
              <w:ind w:left="0"/>
              <w:rPr>
                <w:rFonts w:ascii="Arial" w:hAnsi="Arial" w:cs="Arial"/>
                <w:sz w:val="24"/>
                <w:szCs w:val="24"/>
              </w:rPr>
            </w:pPr>
            <w:r w:rsidRPr="008A5EDE">
              <w:rPr>
                <w:rFonts w:ascii="Arial" w:hAnsi="Arial" w:cs="Arial"/>
                <w:sz w:val="24"/>
                <w:szCs w:val="24"/>
              </w:rPr>
              <w:t>Sólo se otorgará una beca a la vez por empleado o jubilado.</w:t>
            </w:r>
          </w:p>
          <w:p w:rsidR="00762A91" w:rsidRDefault="00762A91" w:rsidP="008A5EDE">
            <w:pPr>
              <w:pStyle w:val="Prrafodelista"/>
              <w:ind w:left="0"/>
              <w:rPr>
                <w:rFonts w:ascii="Arial" w:hAnsi="Arial" w:cs="Arial"/>
                <w:sz w:val="24"/>
                <w:szCs w:val="24"/>
              </w:rPr>
            </w:pPr>
          </w:p>
          <w:p w:rsidR="00762A91" w:rsidRDefault="00762A91" w:rsidP="008A5EDE">
            <w:pPr>
              <w:pStyle w:val="Prrafodelista"/>
              <w:ind w:left="0"/>
              <w:rPr>
                <w:rFonts w:ascii="Arial" w:hAnsi="Arial" w:cs="Arial"/>
                <w:sz w:val="24"/>
                <w:szCs w:val="24"/>
              </w:rPr>
            </w:pPr>
            <w:r w:rsidRPr="00762A91">
              <w:rPr>
                <w:rFonts w:ascii="Arial" w:hAnsi="Arial" w:cs="Arial"/>
                <w:b/>
                <w:sz w:val="24"/>
                <w:szCs w:val="24"/>
              </w:rPr>
              <w:t>No formal fuera de EAFIT</w:t>
            </w:r>
            <w:r>
              <w:rPr>
                <w:rFonts w:ascii="Arial" w:hAnsi="Arial" w:cs="Arial"/>
                <w:sz w:val="24"/>
                <w:szCs w:val="24"/>
              </w:rPr>
              <w:t xml:space="preserve">: </w:t>
            </w:r>
            <w:r w:rsidRPr="00762A91">
              <w:rPr>
                <w:rFonts w:ascii="Arial" w:hAnsi="Arial" w:cs="Arial"/>
                <w:sz w:val="24"/>
                <w:szCs w:val="24"/>
              </w:rPr>
              <w:t>Cursos cortos ofrecidos por fuera de la Universidad Eafit:   Seminarios, Congresos, diplomados, etc</w:t>
            </w:r>
          </w:p>
          <w:p w:rsidR="00762A91" w:rsidRDefault="00762A91" w:rsidP="008A5EDE">
            <w:pPr>
              <w:pStyle w:val="Prrafodelista"/>
              <w:ind w:left="0"/>
              <w:rPr>
                <w:rFonts w:ascii="Arial" w:hAnsi="Arial" w:cs="Arial"/>
                <w:sz w:val="24"/>
                <w:szCs w:val="24"/>
              </w:rPr>
            </w:pPr>
          </w:p>
          <w:p w:rsidR="00762A91" w:rsidRDefault="00762A91" w:rsidP="008A5EDE">
            <w:pPr>
              <w:pStyle w:val="Prrafodelista"/>
              <w:ind w:left="0"/>
              <w:rPr>
                <w:rFonts w:ascii="Arial" w:hAnsi="Arial" w:cs="Arial"/>
                <w:b/>
                <w:sz w:val="24"/>
                <w:szCs w:val="24"/>
              </w:rPr>
            </w:pPr>
            <w:r w:rsidRPr="00762A91">
              <w:rPr>
                <w:rFonts w:ascii="Arial" w:hAnsi="Arial" w:cs="Arial"/>
                <w:b/>
                <w:sz w:val="24"/>
                <w:szCs w:val="24"/>
              </w:rPr>
              <w:t>Capacitación no formal en el exterior</w:t>
            </w:r>
            <w:r>
              <w:rPr>
                <w:rFonts w:ascii="Arial" w:hAnsi="Arial" w:cs="Arial"/>
                <w:b/>
                <w:sz w:val="24"/>
                <w:szCs w:val="24"/>
              </w:rPr>
              <w:t xml:space="preserve">: </w:t>
            </w:r>
            <w:r w:rsidRPr="00762A91">
              <w:rPr>
                <w:rFonts w:ascii="Arial" w:hAnsi="Arial" w:cs="Arial"/>
                <w:sz w:val="24"/>
                <w:szCs w:val="24"/>
              </w:rPr>
              <w:t>Cursos cortos ofrecidos en el exterior: Seminarios, Congresos, diplomados, etc, así como el costos que la Universidad asume por el trámite de sus visas</w:t>
            </w:r>
            <w:r>
              <w:rPr>
                <w:rFonts w:ascii="Arial" w:hAnsi="Arial" w:cs="Arial"/>
                <w:sz w:val="24"/>
                <w:szCs w:val="24"/>
              </w:rPr>
              <w:t>.</w:t>
            </w:r>
          </w:p>
        </w:tc>
      </w:tr>
      <w:tr w:rsidR="003D194E" w:rsidTr="00DB3A99">
        <w:tc>
          <w:tcPr>
            <w:tcW w:w="4450" w:type="dxa"/>
          </w:tcPr>
          <w:p w:rsidR="003D194E" w:rsidRPr="003D194E" w:rsidRDefault="003D194E" w:rsidP="00DB3A99">
            <w:pPr>
              <w:rPr>
                <w:rFonts w:ascii="Arial" w:hAnsi="Arial" w:cs="Arial"/>
                <w:sz w:val="24"/>
                <w:szCs w:val="24"/>
                <w:lang w:val="es-ES"/>
              </w:rPr>
            </w:pPr>
            <w:r>
              <w:rPr>
                <w:rFonts w:ascii="Arial" w:hAnsi="Arial" w:cs="Arial"/>
                <w:sz w:val="24"/>
                <w:szCs w:val="24"/>
              </w:rPr>
              <w:t>Universidad de los Niños</w:t>
            </w:r>
          </w:p>
        </w:tc>
        <w:tc>
          <w:tcPr>
            <w:tcW w:w="8292" w:type="dxa"/>
          </w:tcPr>
          <w:p w:rsidR="003D194E" w:rsidRPr="009202F0" w:rsidRDefault="009202F0" w:rsidP="00DB3A99">
            <w:pPr>
              <w:pStyle w:val="Prrafodelista"/>
              <w:ind w:left="0"/>
              <w:rPr>
                <w:rFonts w:ascii="Arial" w:hAnsi="Arial" w:cs="Arial"/>
                <w:sz w:val="24"/>
                <w:szCs w:val="24"/>
              </w:rPr>
            </w:pPr>
            <w:r w:rsidRPr="009202F0">
              <w:rPr>
                <w:rFonts w:ascii="Arial" w:hAnsi="Arial" w:cs="Arial"/>
                <w:sz w:val="24"/>
                <w:szCs w:val="24"/>
              </w:rPr>
              <w:t>La Universidad de los niños es un programa que propicia el acercamiento entre los niños y el saber investigativo y científico que se produce en la Universidad, programa al que pueden ingresar los hijos de los empleados entre los 7 y 13 años de edad con becas.</w:t>
            </w:r>
          </w:p>
        </w:tc>
      </w:tr>
      <w:tr w:rsidR="003D194E" w:rsidTr="00DB3A99">
        <w:tc>
          <w:tcPr>
            <w:tcW w:w="4450" w:type="dxa"/>
          </w:tcPr>
          <w:p w:rsidR="003D194E" w:rsidRPr="003D194E" w:rsidRDefault="003D194E" w:rsidP="00DB3A99">
            <w:pPr>
              <w:rPr>
                <w:rFonts w:ascii="Arial" w:hAnsi="Arial" w:cs="Arial"/>
                <w:sz w:val="24"/>
                <w:szCs w:val="24"/>
                <w:lang w:val="es-ES"/>
              </w:rPr>
            </w:pPr>
            <w:r w:rsidRPr="003D194E">
              <w:rPr>
                <w:rFonts w:ascii="Arial" w:hAnsi="Arial" w:cs="Arial"/>
                <w:sz w:val="24"/>
                <w:szCs w:val="24"/>
              </w:rPr>
              <w:t>Becas en educación formal – Pregrado / Posgrado</w:t>
            </w:r>
          </w:p>
        </w:tc>
        <w:tc>
          <w:tcPr>
            <w:tcW w:w="8292" w:type="dxa"/>
          </w:tcPr>
          <w:p w:rsidR="003D194E" w:rsidRDefault="000B11FB" w:rsidP="00DB3A99">
            <w:pPr>
              <w:pStyle w:val="Prrafodelista"/>
              <w:ind w:left="0"/>
              <w:rPr>
                <w:rFonts w:ascii="Arial" w:hAnsi="Arial" w:cs="Arial"/>
                <w:b/>
                <w:sz w:val="24"/>
                <w:szCs w:val="24"/>
              </w:rPr>
            </w:pPr>
            <w:r>
              <w:rPr>
                <w:rFonts w:ascii="Arial" w:hAnsi="Arial" w:cs="Arial"/>
                <w:b/>
                <w:sz w:val="24"/>
                <w:szCs w:val="24"/>
              </w:rPr>
              <w:t>Pregrado</w:t>
            </w:r>
          </w:p>
          <w:p w:rsidR="000B11FB" w:rsidRDefault="000B11FB" w:rsidP="00DB3A99">
            <w:pPr>
              <w:pStyle w:val="Prrafodelista"/>
              <w:ind w:left="0"/>
              <w:rPr>
                <w:rFonts w:ascii="Arial" w:hAnsi="Arial" w:cs="Arial"/>
                <w:sz w:val="24"/>
                <w:szCs w:val="24"/>
              </w:rPr>
            </w:pPr>
            <w:r w:rsidRPr="000B11FB">
              <w:rPr>
                <w:rFonts w:ascii="Arial" w:hAnsi="Arial" w:cs="Arial"/>
                <w:sz w:val="24"/>
                <w:szCs w:val="24"/>
              </w:rPr>
              <w:t>Todo empleado de planta de la Universidad EAFIT, con vinculación laboral a término indefinido y tiempo completo, puede adelantar en la Institución, cualquier programa de pregrado.</w:t>
            </w:r>
          </w:p>
          <w:p w:rsidR="000B11FB" w:rsidRDefault="000B11FB" w:rsidP="00DB3A99">
            <w:pPr>
              <w:pStyle w:val="Prrafodelista"/>
              <w:ind w:left="0"/>
              <w:rPr>
                <w:rFonts w:ascii="Arial" w:hAnsi="Arial" w:cs="Arial"/>
                <w:sz w:val="24"/>
                <w:szCs w:val="24"/>
              </w:rPr>
            </w:pPr>
          </w:p>
          <w:p w:rsidR="000B11FB" w:rsidRPr="000B11FB" w:rsidRDefault="000B11FB" w:rsidP="00DB3A99">
            <w:pPr>
              <w:pStyle w:val="Prrafodelista"/>
              <w:ind w:left="0"/>
              <w:rPr>
                <w:rFonts w:ascii="Arial" w:hAnsi="Arial" w:cs="Arial"/>
                <w:b/>
                <w:sz w:val="24"/>
                <w:szCs w:val="24"/>
              </w:rPr>
            </w:pPr>
            <w:r w:rsidRPr="000B11FB">
              <w:rPr>
                <w:rFonts w:ascii="Arial" w:hAnsi="Arial" w:cs="Arial"/>
                <w:b/>
                <w:sz w:val="24"/>
                <w:szCs w:val="24"/>
              </w:rPr>
              <w:t>Posgrado</w:t>
            </w:r>
          </w:p>
          <w:p w:rsidR="000B11FB" w:rsidRDefault="000B11FB" w:rsidP="00DB3A99">
            <w:pPr>
              <w:pStyle w:val="Prrafodelista"/>
              <w:ind w:left="0"/>
              <w:rPr>
                <w:rFonts w:ascii="Arial" w:hAnsi="Arial" w:cs="Arial"/>
                <w:b/>
                <w:sz w:val="24"/>
                <w:szCs w:val="24"/>
              </w:rPr>
            </w:pPr>
            <w:r w:rsidRPr="000B11FB">
              <w:rPr>
                <w:rFonts w:ascii="Arial" w:hAnsi="Arial" w:cs="Arial"/>
                <w:sz w:val="24"/>
                <w:szCs w:val="24"/>
              </w:rPr>
              <w:t>Todo empleado de planta de la Universidad EAFIT, con vinculación laboral a término indefinido, puede adelantar en la Institución, cualquier programa de posgrado, El valor de la beca es proporcional al tipo de vinculación del empleado con la Institución de acuerdo con la siguiente tabla: tiempo completo 100%, tres cuartos de tiempo 75%, medio tiempo 50%.</w:t>
            </w:r>
            <w:r>
              <w:rPr>
                <w:rFonts w:ascii="Arial" w:hAnsi="Arial" w:cs="Arial"/>
                <w:sz w:val="24"/>
                <w:szCs w:val="24"/>
              </w:rPr>
              <w:t xml:space="preserve"> </w:t>
            </w:r>
            <w:r w:rsidRPr="000B11FB">
              <w:rPr>
                <w:rFonts w:ascii="Arial" w:hAnsi="Arial" w:cs="Arial"/>
                <w:sz w:val="24"/>
                <w:szCs w:val="24"/>
              </w:rPr>
              <w:t>Esto se se somete a aprobación por parte de comité de becas.</w:t>
            </w:r>
          </w:p>
        </w:tc>
      </w:tr>
      <w:tr w:rsidR="003D194E" w:rsidTr="00DB3A99">
        <w:tc>
          <w:tcPr>
            <w:tcW w:w="4450" w:type="dxa"/>
          </w:tcPr>
          <w:p w:rsidR="003D194E" w:rsidRPr="003D194E" w:rsidRDefault="003D194E" w:rsidP="00DB3A99">
            <w:pPr>
              <w:rPr>
                <w:rFonts w:ascii="Arial" w:hAnsi="Arial" w:cs="Arial"/>
                <w:sz w:val="24"/>
                <w:szCs w:val="24"/>
                <w:lang w:val="es-ES"/>
              </w:rPr>
            </w:pPr>
            <w:r w:rsidRPr="003D194E">
              <w:rPr>
                <w:rFonts w:ascii="Arial" w:hAnsi="Arial" w:cs="Arial"/>
                <w:sz w:val="24"/>
                <w:szCs w:val="24"/>
              </w:rPr>
              <w:t>Becas en educación formal  y no formal para hijos y cónyuge de empleados</w:t>
            </w:r>
          </w:p>
        </w:tc>
        <w:tc>
          <w:tcPr>
            <w:tcW w:w="8292" w:type="dxa"/>
          </w:tcPr>
          <w:p w:rsidR="00D9233F" w:rsidRPr="00D9233F" w:rsidRDefault="00D9233F" w:rsidP="00D9233F">
            <w:pPr>
              <w:rPr>
                <w:rFonts w:ascii="Arial" w:hAnsi="Arial" w:cs="Arial"/>
                <w:sz w:val="24"/>
                <w:szCs w:val="24"/>
              </w:rPr>
            </w:pPr>
            <w:r w:rsidRPr="00D9233F">
              <w:rPr>
                <w:rFonts w:ascii="Arial" w:hAnsi="Arial" w:cs="Arial"/>
                <w:sz w:val="24"/>
                <w:szCs w:val="24"/>
              </w:rPr>
              <w:t xml:space="preserve">Todo empleado de planta y todo jubilado de la Universidad EAFIT tendrá derecho a matricular en ella un hijo en cualquiera de los programas de pregrado ofrecidos, con un beneficio de beca sobre el valor de la matrícula ordinaria, cumpliendo los requisitos de admisión. La beca aplica sólo para un programa de pregrado que adelante el hijo de empleado en la Universidad EAFIT y no podrá ser transferida a ningún otro hijo. El tiempo de vinculación del empleado deberá ser continuo, en desarrollo de un contrato de trabajo con cargo de planta. El valor de la beca aplica en forma proporcional al tipo de vinculación que tiene el empleado o que tuvo el empleado al momento de su jubilación, de acuerdo con los criterios establecidos para este tipo de becas. </w:t>
            </w:r>
          </w:p>
          <w:p w:rsidR="00D9233F" w:rsidRPr="00D9233F" w:rsidRDefault="00D9233F" w:rsidP="00D9233F">
            <w:pPr>
              <w:rPr>
                <w:rFonts w:ascii="Arial" w:hAnsi="Arial" w:cs="Arial"/>
                <w:sz w:val="24"/>
                <w:szCs w:val="24"/>
              </w:rPr>
            </w:pPr>
            <w:r w:rsidRPr="00D9233F">
              <w:rPr>
                <w:rFonts w:ascii="Arial" w:hAnsi="Arial" w:cs="Arial"/>
                <w:sz w:val="24"/>
                <w:szCs w:val="24"/>
              </w:rPr>
              <w:t>Si de manera simultánea más de un hijo de empleado de tiempo completo con vinculación mayor a cinco (5) años cumpliera con los requisitos para realizar estudios de pregrado en la Universidad EAFIT, se otorgará una beca del 50% para el segundo hijo que ingrese a realizar estudios en la Universidad EAFIT. El jubilado recibirá el mismo beneficio de beca para su segundo hijo, si al momento de su retiro estuvo vinculado con la Universidad por un periodo mayor a cinco (5) años y con dedicación de tiempo completo. Los porcentajes de beca asignados a cada hijo, no podrán ser modificados en el trascurso de la carrera. Durante la vida laboral del empleado en la Universidad, este podrá acceder al beneficio de la beca hijo de empleado pregrado con dos (2) cupos (uno del 100% y otro del 50%).</w:t>
            </w:r>
          </w:p>
          <w:p w:rsidR="003D194E" w:rsidRDefault="00D9233F" w:rsidP="00D9233F">
            <w:pPr>
              <w:pStyle w:val="Prrafodelista"/>
              <w:ind w:left="0"/>
              <w:rPr>
                <w:rFonts w:ascii="Arial" w:hAnsi="Arial" w:cs="Arial"/>
                <w:sz w:val="24"/>
                <w:szCs w:val="24"/>
              </w:rPr>
            </w:pPr>
            <w:r w:rsidRPr="00D9233F">
              <w:rPr>
                <w:rFonts w:ascii="Arial" w:hAnsi="Arial" w:cs="Arial"/>
                <w:b/>
                <w:sz w:val="24"/>
                <w:szCs w:val="24"/>
              </w:rPr>
              <w:t>Becas Pregrado para Hijos de Profesores con Vinculación con Contrato por el Término de Duración de la Labor Contratada</w:t>
            </w:r>
            <w:r w:rsidRPr="00D9233F">
              <w:rPr>
                <w:rFonts w:ascii="Arial" w:hAnsi="Arial" w:cs="Arial"/>
                <w:sz w:val="24"/>
                <w:szCs w:val="24"/>
              </w:rPr>
              <w:t>: Todo profesor de cátedra pregrado activo que haya tenido vinculación laboral con la Universidad EAFIT por 4 semestres continuos o 6 semestres discontinuos en los últimos 5 años, tiene derecho a una beca sobre el valor de la matrícula ordinaria de uno de sus hijos inscrito  en alguno de los programas de pregrado ofrecidos por la universidad. El valor de la beca corresponde al 20% de la matrícula ordinaria. Para obtener este beneficio el profesor debe estar dictando clase en pregrado en el semestre para el cual solicita la beca para su hijo. La beca aplica sólo para un programa de pregrado que adelante el hijo de profesor de cátedra en la Universidad EAFIT y no podrá ser transferida a ningún otro hijo.</w:t>
            </w:r>
          </w:p>
          <w:p w:rsidR="00F02CBE" w:rsidRDefault="00F02CBE" w:rsidP="00D9233F">
            <w:pPr>
              <w:pStyle w:val="Prrafodelista"/>
              <w:ind w:left="0"/>
              <w:rPr>
                <w:rFonts w:ascii="Arial" w:hAnsi="Arial" w:cs="Arial"/>
                <w:b/>
                <w:sz w:val="24"/>
                <w:szCs w:val="24"/>
              </w:rPr>
            </w:pPr>
            <w:r w:rsidRPr="00F02CBE">
              <w:rPr>
                <w:rFonts w:ascii="Arial" w:hAnsi="Arial" w:cs="Arial"/>
                <w:b/>
                <w:sz w:val="24"/>
                <w:szCs w:val="24"/>
              </w:rPr>
              <w:t xml:space="preserve">Becas Cónyuge Empleado: </w:t>
            </w:r>
            <w:r w:rsidRPr="00F02CBE">
              <w:rPr>
                <w:rFonts w:ascii="Arial" w:hAnsi="Arial" w:cs="Arial"/>
                <w:sz w:val="24"/>
                <w:szCs w:val="24"/>
              </w:rPr>
              <w:t>Todo empleado de planta con vinculación laboral igual o superior a dos años tendrá derecho a matricular en ella a su cónyuge en cualquiera de los programas de pregrado ofrecidos, con un beneficio de beca sobre el valor de la matrícula ordinaria, cumpliendo los requisitos de admisión. El tiempo de vinculación del empleado deberá ser continuo, en desarrollo de un contrato  de trabajo con cargo de planta. Para acceder a este beneficio el cónyuge no podrá tener título universitario. Durante la vida laboral del empleado en la Universidad, este podrá acceder al beneficio de la beca cónyuge de empleado pregrado por una sola vez. El valor de la beca aplica en forma proporcional al tipo de vinculación que tiene el empleado, de acuerdo con los criterios establecidos para este tipo de becas así: - Tiempo completo 50%, Tres cuartos de tiempo 37%, Medio tiempo 25%.</w:t>
            </w:r>
          </w:p>
        </w:tc>
      </w:tr>
      <w:tr w:rsidR="003D194E" w:rsidTr="00DB3A99">
        <w:tc>
          <w:tcPr>
            <w:tcW w:w="4450" w:type="dxa"/>
          </w:tcPr>
          <w:p w:rsidR="003D194E" w:rsidRPr="003D194E" w:rsidRDefault="003D194E" w:rsidP="00DB3A99">
            <w:pPr>
              <w:rPr>
                <w:rFonts w:ascii="Arial" w:hAnsi="Arial" w:cs="Arial"/>
                <w:sz w:val="24"/>
                <w:szCs w:val="24"/>
                <w:lang w:val="es-ES"/>
              </w:rPr>
            </w:pPr>
            <w:r w:rsidRPr="003D194E">
              <w:rPr>
                <w:rFonts w:ascii="Arial" w:hAnsi="Arial" w:cs="Arial"/>
                <w:sz w:val="24"/>
                <w:szCs w:val="24"/>
              </w:rPr>
              <w:t>Programa de bilingüismo/becas intercambios en el exterior ORI</w:t>
            </w:r>
          </w:p>
        </w:tc>
        <w:tc>
          <w:tcPr>
            <w:tcW w:w="8292" w:type="dxa"/>
          </w:tcPr>
          <w:p w:rsidR="00393304" w:rsidRPr="00393304" w:rsidRDefault="00393304" w:rsidP="00393304">
            <w:pPr>
              <w:rPr>
                <w:rFonts w:ascii="Arial" w:hAnsi="Arial" w:cs="Arial"/>
                <w:sz w:val="24"/>
                <w:szCs w:val="24"/>
              </w:rPr>
            </w:pPr>
            <w:r w:rsidRPr="00393304">
              <w:rPr>
                <w:rFonts w:ascii="Arial" w:hAnsi="Arial" w:cs="Arial"/>
                <w:sz w:val="24"/>
                <w:szCs w:val="24"/>
              </w:rPr>
              <w:t>Este programa busca el mejoramiento del nivel de competencias comunicacionales en lenguas extranjeras y fortalecimiento de las competencias internacionales, multiculturales e interculturales de la comunidad universitaria.</w:t>
            </w:r>
          </w:p>
          <w:p w:rsidR="003D194E" w:rsidRDefault="00393304" w:rsidP="00393304">
            <w:pPr>
              <w:pStyle w:val="Prrafodelista"/>
              <w:ind w:left="0"/>
              <w:rPr>
                <w:rFonts w:ascii="Arial" w:hAnsi="Arial" w:cs="Arial"/>
                <w:sz w:val="24"/>
                <w:szCs w:val="24"/>
              </w:rPr>
            </w:pPr>
            <w:r w:rsidRPr="00393304">
              <w:rPr>
                <w:rFonts w:ascii="Arial" w:hAnsi="Arial" w:cs="Arial"/>
                <w:sz w:val="24"/>
                <w:szCs w:val="24"/>
              </w:rPr>
              <w:t>Programa de formación en el idioma ingles para empleados administrativos de planta.</w:t>
            </w:r>
          </w:p>
          <w:p w:rsidR="00393304" w:rsidRPr="00393304" w:rsidRDefault="00393304" w:rsidP="00393304">
            <w:pPr>
              <w:pStyle w:val="Prrafodelista"/>
              <w:ind w:left="0"/>
              <w:rPr>
                <w:rFonts w:ascii="Arial" w:hAnsi="Arial" w:cs="Arial"/>
                <w:sz w:val="24"/>
                <w:szCs w:val="24"/>
              </w:rPr>
            </w:pPr>
            <w:r>
              <w:rPr>
                <w:rFonts w:ascii="Arial" w:hAnsi="Arial" w:cs="Arial"/>
                <w:sz w:val="24"/>
                <w:szCs w:val="24"/>
              </w:rPr>
              <w:t>Cada año en conjunto con la oficina de Relaciones Internacionales se ofrecen becas que asignan las agencias a la Universidad para salidas de inmersión hasta por un mes en diferentes países.</w:t>
            </w:r>
          </w:p>
        </w:tc>
      </w:tr>
    </w:tbl>
    <w:p w:rsidR="003D194E" w:rsidRDefault="003D194E" w:rsidP="003D194E">
      <w:pPr>
        <w:ind w:left="360"/>
        <w:rPr>
          <w:rFonts w:ascii="Arial" w:hAnsi="Arial" w:cs="Arial"/>
          <w:b/>
          <w:sz w:val="24"/>
          <w:szCs w:val="24"/>
        </w:rPr>
      </w:pPr>
    </w:p>
    <w:p w:rsidR="003D194E" w:rsidRDefault="003D194E" w:rsidP="003D194E">
      <w:pPr>
        <w:ind w:left="360"/>
        <w:rPr>
          <w:rFonts w:ascii="Arial" w:hAnsi="Arial" w:cs="Arial"/>
          <w:b/>
          <w:sz w:val="24"/>
          <w:szCs w:val="24"/>
        </w:rPr>
      </w:pPr>
    </w:p>
    <w:p w:rsidR="003D194E" w:rsidRPr="003A0E60" w:rsidRDefault="003D194E" w:rsidP="003D194E">
      <w:pPr>
        <w:pStyle w:val="Prrafodelista"/>
        <w:numPr>
          <w:ilvl w:val="0"/>
          <w:numId w:val="1"/>
        </w:numPr>
        <w:rPr>
          <w:rFonts w:ascii="Arial" w:hAnsi="Arial" w:cs="Arial"/>
          <w:b/>
          <w:sz w:val="26"/>
          <w:szCs w:val="26"/>
        </w:rPr>
      </w:pPr>
      <w:r w:rsidRPr="003A0E60">
        <w:rPr>
          <w:rFonts w:ascii="Arial" w:hAnsi="Arial" w:cs="Arial"/>
          <w:b/>
          <w:sz w:val="26"/>
          <w:szCs w:val="26"/>
        </w:rPr>
        <w:t>Maximización del ingreso</w:t>
      </w:r>
    </w:p>
    <w:p w:rsidR="003D194E" w:rsidRDefault="003D194E" w:rsidP="003D194E">
      <w:pPr>
        <w:rPr>
          <w:rFonts w:ascii="Arial" w:hAnsi="Arial" w:cs="Arial"/>
          <w:b/>
          <w:sz w:val="24"/>
          <w:szCs w:val="24"/>
        </w:rPr>
      </w:pPr>
    </w:p>
    <w:tbl>
      <w:tblPr>
        <w:tblStyle w:val="Tablaconcuadrcula"/>
        <w:tblW w:w="0" w:type="auto"/>
        <w:tblInd w:w="720" w:type="dxa"/>
        <w:tblLook w:val="04A0" w:firstRow="1" w:lastRow="0" w:firstColumn="1" w:lastColumn="0" w:noHBand="0" w:noVBand="1"/>
      </w:tblPr>
      <w:tblGrid>
        <w:gridCol w:w="4450"/>
        <w:gridCol w:w="8292"/>
      </w:tblGrid>
      <w:tr w:rsidR="003D194E" w:rsidTr="00DB3A99">
        <w:tc>
          <w:tcPr>
            <w:tcW w:w="4450" w:type="dxa"/>
          </w:tcPr>
          <w:p w:rsidR="003D194E" w:rsidRDefault="003D194E" w:rsidP="00DB3A99">
            <w:pPr>
              <w:pStyle w:val="Prrafodelista"/>
              <w:ind w:left="0"/>
              <w:rPr>
                <w:rFonts w:ascii="Arial" w:hAnsi="Arial" w:cs="Arial"/>
                <w:b/>
                <w:sz w:val="24"/>
                <w:szCs w:val="24"/>
              </w:rPr>
            </w:pPr>
            <w:r w:rsidRPr="003D194E">
              <w:rPr>
                <w:rFonts w:ascii="Arial" w:hAnsi="Arial" w:cs="Arial"/>
                <w:b/>
                <w:sz w:val="24"/>
                <w:szCs w:val="24"/>
              </w:rPr>
              <w:t>Tipo de beneficios/ tipos de cargos</w:t>
            </w:r>
          </w:p>
        </w:tc>
        <w:tc>
          <w:tcPr>
            <w:tcW w:w="8292" w:type="dxa"/>
          </w:tcPr>
          <w:p w:rsidR="003D194E" w:rsidRDefault="003D194E" w:rsidP="00DB3A99">
            <w:pPr>
              <w:pStyle w:val="Prrafodelista"/>
              <w:ind w:left="0"/>
              <w:rPr>
                <w:rFonts w:ascii="Arial" w:hAnsi="Arial" w:cs="Arial"/>
                <w:b/>
                <w:sz w:val="24"/>
                <w:szCs w:val="24"/>
              </w:rPr>
            </w:pPr>
            <w:r>
              <w:rPr>
                <w:rFonts w:ascii="Arial" w:hAnsi="Arial" w:cs="Arial"/>
                <w:b/>
                <w:sz w:val="24"/>
                <w:szCs w:val="24"/>
              </w:rPr>
              <w:t>Descripción</w:t>
            </w:r>
          </w:p>
        </w:tc>
      </w:tr>
      <w:tr w:rsidR="003D194E" w:rsidTr="00DB3A99">
        <w:tc>
          <w:tcPr>
            <w:tcW w:w="4450" w:type="dxa"/>
          </w:tcPr>
          <w:p w:rsidR="003D194E" w:rsidRPr="003D194E" w:rsidRDefault="003D194E" w:rsidP="00DB3A99">
            <w:pPr>
              <w:pStyle w:val="Prrafodelista"/>
              <w:ind w:left="0"/>
              <w:rPr>
                <w:rFonts w:ascii="Arial" w:hAnsi="Arial" w:cs="Arial"/>
                <w:sz w:val="24"/>
                <w:szCs w:val="24"/>
              </w:rPr>
            </w:pPr>
            <w:r w:rsidRPr="003D194E">
              <w:rPr>
                <w:rFonts w:ascii="Arial" w:hAnsi="Arial" w:cs="Arial"/>
                <w:sz w:val="24"/>
                <w:szCs w:val="24"/>
              </w:rPr>
              <w:t>Prestamos vivienda-estudio y calamidad, tratamientos médicos y odontológicos</w:t>
            </w:r>
          </w:p>
        </w:tc>
        <w:tc>
          <w:tcPr>
            <w:tcW w:w="8292" w:type="dxa"/>
          </w:tcPr>
          <w:p w:rsidR="003D194E" w:rsidRPr="008A5EDE" w:rsidRDefault="008A5EDE" w:rsidP="00DB3A99">
            <w:pPr>
              <w:pStyle w:val="Prrafodelista"/>
              <w:ind w:left="0"/>
              <w:rPr>
                <w:rFonts w:ascii="Arial" w:hAnsi="Arial" w:cs="Arial"/>
                <w:sz w:val="24"/>
                <w:szCs w:val="24"/>
              </w:rPr>
            </w:pPr>
            <w:r w:rsidRPr="008A5EDE">
              <w:rPr>
                <w:rFonts w:ascii="Arial" w:hAnsi="Arial" w:cs="Arial"/>
                <w:sz w:val="24"/>
                <w:szCs w:val="24"/>
              </w:rPr>
              <w:t>La Universidad EAFIT otorga a sus empleados préstamos por concepto de Calamidad, estudios, tratamientos médicos y para pago de deuda hipotecaria, compra y mejoras de vivienda,  están dirigidos a los empleados vinculados como personal de planta, es decir, aquellos que ocupen los cargos que registren en la planta de cargos de la Universidad EAFIT, siem</w:t>
            </w:r>
            <w:r>
              <w:rPr>
                <w:rFonts w:ascii="Arial" w:hAnsi="Arial" w:cs="Arial"/>
                <w:sz w:val="24"/>
                <w:szCs w:val="24"/>
              </w:rPr>
              <w:t>pre y cuando cumpla los requisi</w:t>
            </w:r>
            <w:r w:rsidRPr="008A5EDE">
              <w:rPr>
                <w:rFonts w:ascii="Arial" w:hAnsi="Arial" w:cs="Arial"/>
                <w:sz w:val="24"/>
                <w:szCs w:val="24"/>
              </w:rPr>
              <w:t>tos propios de cada préstamo.</w:t>
            </w:r>
          </w:p>
        </w:tc>
      </w:tr>
      <w:tr w:rsidR="003D194E" w:rsidTr="00DB3A99">
        <w:tc>
          <w:tcPr>
            <w:tcW w:w="4450" w:type="dxa"/>
          </w:tcPr>
          <w:p w:rsidR="003D194E" w:rsidRPr="003D194E" w:rsidRDefault="003D194E" w:rsidP="00DB3A99">
            <w:pPr>
              <w:rPr>
                <w:rFonts w:ascii="Arial" w:hAnsi="Arial" w:cs="Arial"/>
                <w:sz w:val="24"/>
                <w:szCs w:val="24"/>
                <w:lang w:val="es-ES"/>
              </w:rPr>
            </w:pPr>
            <w:r w:rsidRPr="003D194E">
              <w:rPr>
                <w:rFonts w:ascii="Arial" w:hAnsi="Arial" w:cs="Arial"/>
                <w:sz w:val="24"/>
                <w:szCs w:val="24"/>
              </w:rPr>
              <w:t>Deducciones por nómina</w:t>
            </w:r>
          </w:p>
        </w:tc>
        <w:tc>
          <w:tcPr>
            <w:tcW w:w="8292" w:type="dxa"/>
          </w:tcPr>
          <w:p w:rsidR="003D194E" w:rsidRPr="008A5EDE" w:rsidRDefault="008A5EDE" w:rsidP="00DB3A99">
            <w:pPr>
              <w:pStyle w:val="Prrafodelista"/>
              <w:ind w:left="0"/>
              <w:rPr>
                <w:rFonts w:ascii="Arial" w:hAnsi="Arial" w:cs="Arial"/>
                <w:sz w:val="24"/>
                <w:szCs w:val="24"/>
              </w:rPr>
            </w:pPr>
            <w:r w:rsidRPr="008A5EDE">
              <w:rPr>
                <w:rFonts w:ascii="Arial" w:hAnsi="Arial" w:cs="Arial"/>
                <w:sz w:val="24"/>
                <w:szCs w:val="24"/>
              </w:rPr>
              <w:t>Las deducciones de nómina que la Universidad contempla para el pago  de los servicios internos que ofrece, están dirigidas a todos los empleados que tengan un contrato laboral con la institución. Puede realizar a través de</w:t>
            </w:r>
            <w:r>
              <w:rPr>
                <w:rFonts w:ascii="Arial" w:hAnsi="Arial" w:cs="Arial"/>
                <w:sz w:val="24"/>
                <w:szCs w:val="24"/>
              </w:rPr>
              <w:t xml:space="preserve"> descuento por nómina los pagos</w:t>
            </w:r>
            <w:r w:rsidRPr="008A5EDE">
              <w:rPr>
                <w:rFonts w:ascii="Arial" w:hAnsi="Arial" w:cs="Arial"/>
                <w:sz w:val="24"/>
                <w:szCs w:val="24"/>
              </w:rPr>
              <w:t>.</w:t>
            </w:r>
          </w:p>
        </w:tc>
      </w:tr>
      <w:tr w:rsidR="003D194E" w:rsidTr="00DB3A99">
        <w:tc>
          <w:tcPr>
            <w:tcW w:w="4450" w:type="dxa"/>
          </w:tcPr>
          <w:p w:rsidR="003D194E" w:rsidRPr="003D194E" w:rsidRDefault="003D194E" w:rsidP="00DB3A99">
            <w:pPr>
              <w:rPr>
                <w:rFonts w:ascii="Arial" w:hAnsi="Arial" w:cs="Arial"/>
                <w:sz w:val="24"/>
                <w:szCs w:val="24"/>
                <w:lang w:val="es-ES"/>
              </w:rPr>
            </w:pPr>
            <w:r w:rsidRPr="003D194E">
              <w:rPr>
                <w:rFonts w:ascii="Arial" w:hAnsi="Arial" w:cs="Arial"/>
                <w:sz w:val="24"/>
                <w:szCs w:val="24"/>
              </w:rPr>
              <w:t>Convenios para préstamos con otras entidades</w:t>
            </w:r>
          </w:p>
        </w:tc>
        <w:tc>
          <w:tcPr>
            <w:tcW w:w="8292" w:type="dxa"/>
          </w:tcPr>
          <w:p w:rsidR="003D194E" w:rsidRPr="008A5EDE" w:rsidRDefault="008A5EDE" w:rsidP="00DB3A99">
            <w:pPr>
              <w:pStyle w:val="Prrafodelista"/>
              <w:ind w:left="0"/>
              <w:rPr>
                <w:rFonts w:ascii="Arial" w:hAnsi="Arial" w:cs="Arial"/>
                <w:sz w:val="24"/>
                <w:szCs w:val="24"/>
              </w:rPr>
            </w:pPr>
            <w:r w:rsidRPr="008A5EDE">
              <w:rPr>
                <w:rFonts w:ascii="Arial" w:hAnsi="Arial" w:cs="Arial"/>
                <w:sz w:val="24"/>
                <w:szCs w:val="24"/>
              </w:rPr>
              <w:t>EAFIT tiene convenios de libranza suscritos con Bancolombia y Davivienda  que consisten en el otorgamiento de créditos  para los empleados de planta de la Universidad EAFIT, bajo condiciones especiales de tasas de interés, plazos, cuotas fijas y sin codeudor.</w:t>
            </w:r>
          </w:p>
        </w:tc>
      </w:tr>
      <w:tr w:rsidR="003D194E" w:rsidTr="00DB3A99">
        <w:tc>
          <w:tcPr>
            <w:tcW w:w="4450" w:type="dxa"/>
          </w:tcPr>
          <w:p w:rsidR="003D194E" w:rsidRPr="003D194E" w:rsidRDefault="003D194E" w:rsidP="00DB3A99">
            <w:pPr>
              <w:rPr>
                <w:rFonts w:ascii="Arial" w:hAnsi="Arial" w:cs="Arial"/>
                <w:sz w:val="24"/>
                <w:szCs w:val="24"/>
                <w:lang w:val="es-ES"/>
              </w:rPr>
            </w:pPr>
            <w:r w:rsidRPr="003D194E">
              <w:rPr>
                <w:rFonts w:ascii="Arial" w:hAnsi="Arial" w:cs="Arial"/>
                <w:sz w:val="24"/>
                <w:szCs w:val="24"/>
              </w:rPr>
              <w:t>Tarifas especiales en cursos ofrecidos por el Departamento de desarrollo artístico</w:t>
            </w:r>
          </w:p>
        </w:tc>
        <w:tc>
          <w:tcPr>
            <w:tcW w:w="8292" w:type="dxa"/>
          </w:tcPr>
          <w:p w:rsidR="00762A91" w:rsidRPr="00762A91" w:rsidRDefault="00762A91" w:rsidP="00762A91">
            <w:pPr>
              <w:rPr>
                <w:rFonts w:ascii="Arial" w:hAnsi="Arial" w:cs="Arial"/>
                <w:sz w:val="24"/>
                <w:szCs w:val="24"/>
              </w:rPr>
            </w:pPr>
            <w:r w:rsidRPr="00762A91">
              <w:rPr>
                <w:rFonts w:ascii="Arial" w:hAnsi="Arial" w:cs="Arial"/>
                <w:sz w:val="24"/>
                <w:szCs w:val="24"/>
              </w:rPr>
              <w:t>Descuentos en talleres artísticos así: Niños de empleados, docentes, jubilados, estudiantes y egresados de pre y posgrado: 50% de descuento sobre la tarifa plena en talleres dirigidos a niños.</w:t>
            </w:r>
          </w:p>
          <w:p w:rsidR="00762A91" w:rsidRPr="00762A91" w:rsidRDefault="00762A91" w:rsidP="00762A91">
            <w:pPr>
              <w:rPr>
                <w:rFonts w:ascii="Arial" w:hAnsi="Arial" w:cs="Arial"/>
                <w:sz w:val="24"/>
                <w:szCs w:val="24"/>
              </w:rPr>
            </w:pPr>
            <w:r w:rsidRPr="00762A91">
              <w:rPr>
                <w:rFonts w:ascii="Arial" w:hAnsi="Arial" w:cs="Arial"/>
                <w:sz w:val="24"/>
                <w:szCs w:val="24"/>
              </w:rPr>
              <w:t>Esposos y esposas de empleados de planta Universidad EAFIT: 20% de descuento sobre la tarifa plena.</w:t>
            </w:r>
          </w:p>
          <w:p w:rsidR="003D194E" w:rsidRDefault="00762A91" w:rsidP="00762A91">
            <w:pPr>
              <w:pStyle w:val="Prrafodelista"/>
              <w:ind w:left="0"/>
              <w:rPr>
                <w:rFonts w:ascii="Arial" w:hAnsi="Arial" w:cs="Arial"/>
                <w:b/>
                <w:sz w:val="24"/>
                <w:szCs w:val="24"/>
              </w:rPr>
            </w:pPr>
            <w:r w:rsidRPr="00762A91">
              <w:rPr>
                <w:rFonts w:ascii="Arial" w:hAnsi="Arial" w:cs="Arial"/>
                <w:sz w:val="24"/>
                <w:szCs w:val="24"/>
              </w:rPr>
              <w:t>Participantes del Taller de Joyería que se matriculen en más de un grupo: 5% de descuento en el grupo de menor valor sobre la tarifa que le corresponda</w:t>
            </w:r>
          </w:p>
        </w:tc>
      </w:tr>
      <w:tr w:rsidR="003D194E" w:rsidTr="00DB3A99">
        <w:tc>
          <w:tcPr>
            <w:tcW w:w="4450" w:type="dxa"/>
          </w:tcPr>
          <w:p w:rsidR="003D194E" w:rsidRPr="003D194E" w:rsidRDefault="003D194E" w:rsidP="00DB3A99">
            <w:pPr>
              <w:rPr>
                <w:rFonts w:ascii="Arial" w:hAnsi="Arial" w:cs="Arial"/>
                <w:sz w:val="24"/>
                <w:szCs w:val="24"/>
              </w:rPr>
            </w:pPr>
            <w:r w:rsidRPr="003D194E">
              <w:rPr>
                <w:rFonts w:ascii="Arial" w:hAnsi="Arial" w:cs="Arial"/>
                <w:sz w:val="24"/>
                <w:szCs w:val="24"/>
              </w:rPr>
              <w:t>Descuentos librería y Gimnasio</w:t>
            </w:r>
          </w:p>
        </w:tc>
        <w:tc>
          <w:tcPr>
            <w:tcW w:w="8292" w:type="dxa"/>
          </w:tcPr>
          <w:p w:rsidR="003D194E" w:rsidRDefault="00E0052F" w:rsidP="00DB3A99">
            <w:pPr>
              <w:pStyle w:val="Prrafodelista"/>
              <w:ind w:left="0"/>
              <w:rPr>
                <w:rFonts w:ascii="Arial" w:hAnsi="Arial" w:cs="Arial"/>
                <w:b/>
                <w:sz w:val="24"/>
                <w:szCs w:val="24"/>
              </w:rPr>
            </w:pPr>
            <w:r w:rsidRPr="00E0052F">
              <w:rPr>
                <w:rFonts w:ascii="Arial" w:hAnsi="Arial" w:cs="Arial"/>
                <w:sz w:val="24"/>
                <w:szCs w:val="24"/>
              </w:rPr>
              <w:t>Descuentos especiales para los empleados en el gimnasio y librería.</w:t>
            </w:r>
          </w:p>
        </w:tc>
      </w:tr>
    </w:tbl>
    <w:p w:rsidR="003D194E" w:rsidRDefault="003D194E" w:rsidP="003D194E">
      <w:pPr>
        <w:rPr>
          <w:rFonts w:ascii="Arial" w:hAnsi="Arial" w:cs="Arial"/>
          <w:b/>
          <w:sz w:val="24"/>
          <w:szCs w:val="24"/>
        </w:rPr>
      </w:pPr>
    </w:p>
    <w:p w:rsidR="003A0E60" w:rsidRDefault="003A0E60" w:rsidP="003D194E">
      <w:pPr>
        <w:rPr>
          <w:rFonts w:ascii="Arial" w:hAnsi="Arial" w:cs="Arial"/>
          <w:b/>
          <w:sz w:val="24"/>
          <w:szCs w:val="24"/>
        </w:rPr>
      </w:pPr>
    </w:p>
    <w:p w:rsidR="003D194E" w:rsidRPr="003A0E60" w:rsidRDefault="003D194E" w:rsidP="003D194E">
      <w:pPr>
        <w:pStyle w:val="Prrafodelista"/>
        <w:numPr>
          <w:ilvl w:val="0"/>
          <w:numId w:val="1"/>
        </w:numPr>
        <w:rPr>
          <w:rFonts w:ascii="Arial" w:hAnsi="Arial" w:cs="Arial"/>
          <w:b/>
          <w:sz w:val="26"/>
          <w:szCs w:val="26"/>
        </w:rPr>
      </w:pPr>
      <w:r w:rsidRPr="003A0E60">
        <w:rPr>
          <w:rFonts w:ascii="Arial" w:hAnsi="Arial" w:cs="Arial"/>
          <w:b/>
          <w:sz w:val="26"/>
          <w:szCs w:val="26"/>
        </w:rPr>
        <w:t>Seguros</w:t>
      </w:r>
    </w:p>
    <w:p w:rsidR="003D194E" w:rsidRDefault="003D194E" w:rsidP="003D194E">
      <w:pPr>
        <w:pStyle w:val="Prrafodelista"/>
        <w:rPr>
          <w:rFonts w:ascii="Arial" w:hAnsi="Arial" w:cs="Arial"/>
          <w:b/>
          <w:sz w:val="24"/>
          <w:szCs w:val="24"/>
        </w:rPr>
      </w:pPr>
    </w:p>
    <w:tbl>
      <w:tblPr>
        <w:tblStyle w:val="Tablaconcuadrcula"/>
        <w:tblW w:w="0" w:type="auto"/>
        <w:tblInd w:w="720" w:type="dxa"/>
        <w:tblLook w:val="04A0" w:firstRow="1" w:lastRow="0" w:firstColumn="1" w:lastColumn="0" w:noHBand="0" w:noVBand="1"/>
      </w:tblPr>
      <w:tblGrid>
        <w:gridCol w:w="4450"/>
        <w:gridCol w:w="8292"/>
      </w:tblGrid>
      <w:tr w:rsidR="003D194E" w:rsidTr="00DB3A99">
        <w:tc>
          <w:tcPr>
            <w:tcW w:w="4450" w:type="dxa"/>
          </w:tcPr>
          <w:p w:rsidR="003D194E" w:rsidRDefault="003D194E" w:rsidP="00DB3A99">
            <w:pPr>
              <w:pStyle w:val="Prrafodelista"/>
              <w:ind w:left="0"/>
              <w:rPr>
                <w:rFonts w:ascii="Arial" w:hAnsi="Arial" w:cs="Arial"/>
                <w:b/>
                <w:sz w:val="24"/>
                <w:szCs w:val="24"/>
              </w:rPr>
            </w:pPr>
            <w:r w:rsidRPr="003D194E">
              <w:rPr>
                <w:rFonts w:ascii="Arial" w:hAnsi="Arial" w:cs="Arial"/>
                <w:b/>
                <w:sz w:val="24"/>
                <w:szCs w:val="24"/>
              </w:rPr>
              <w:t>Tipo de beneficios/ tipos de cargos</w:t>
            </w:r>
          </w:p>
        </w:tc>
        <w:tc>
          <w:tcPr>
            <w:tcW w:w="8292" w:type="dxa"/>
          </w:tcPr>
          <w:p w:rsidR="003D194E" w:rsidRDefault="003D194E" w:rsidP="00DB3A99">
            <w:pPr>
              <w:pStyle w:val="Prrafodelista"/>
              <w:ind w:left="0"/>
              <w:rPr>
                <w:rFonts w:ascii="Arial" w:hAnsi="Arial" w:cs="Arial"/>
                <w:b/>
                <w:sz w:val="24"/>
                <w:szCs w:val="24"/>
              </w:rPr>
            </w:pPr>
            <w:r>
              <w:rPr>
                <w:rFonts w:ascii="Arial" w:hAnsi="Arial" w:cs="Arial"/>
                <w:b/>
                <w:sz w:val="24"/>
                <w:szCs w:val="24"/>
              </w:rPr>
              <w:t>Descripción</w:t>
            </w:r>
          </w:p>
        </w:tc>
      </w:tr>
      <w:tr w:rsidR="003D194E" w:rsidTr="00DB3A99">
        <w:tc>
          <w:tcPr>
            <w:tcW w:w="4450" w:type="dxa"/>
          </w:tcPr>
          <w:p w:rsidR="003D194E" w:rsidRPr="003D194E" w:rsidRDefault="003D194E" w:rsidP="003D194E">
            <w:pPr>
              <w:rPr>
                <w:rFonts w:ascii="Arial" w:hAnsi="Arial" w:cs="Arial"/>
                <w:sz w:val="24"/>
                <w:szCs w:val="24"/>
                <w:lang w:val="es-ES"/>
              </w:rPr>
            </w:pPr>
            <w:r w:rsidRPr="003D194E">
              <w:rPr>
                <w:rFonts w:ascii="Arial" w:hAnsi="Arial" w:cs="Arial"/>
                <w:sz w:val="24"/>
                <w:szCs w:val="24"/>
                <w:lang w:val="es-ES"/>
              </w:rPr>
              <w:t>Seguro de vida Suramericana</w:t>
            </w:r>
          </w:p>
          <w:p w:rsidR="003D194E" w:rsidRPr="003D194E" w:rsidRDefault="003D194E" w:rsidP="00DB3A99">
            <w:pPr>
              <w:pStyle w:val="Prrafodelista"/>
              <w:ind w:left="0"/>
              <w:rPr>
                <w:rFonts w:ascii="Arial" w:hAnsi="Arial" w:cs="Arial"/>
                <w:sz w:val="24"/>
                <w:szCs w:val="24"/>
              </w:rPr>
            </w:pPr>
          </w:p>
        </w:tc>
        <w:tc>
          <w:tcPr>
            <w:tcW w:w="8292" w:type="dxa"/>
          </w:tcPr>
          <w:p w:rsidR="00F40B13" w:rsidRPr="00F40B13" w:rsidRDefault="00F40B13" w:rsidP="00F40B13">
            <w:pPr>
              <w:rPr>
                <w:rFonts w:ascii="Arial" w:hAnsi="Arial" w:cs="Arial"/>
                <w:sz w:val="24"/>
                <w:szCs w:val="24"/>
              </w:rPr>
            </w:pPr>
            <w:r w:rsidRPr="00F40B13">
              <w:rPr>
                <w:rFonts w:ascii="Arial" w:hAnsi="Arial" w:cs="Arial"/>
                <w:sz w:val="24"/>
                <w:szCs w:val="24"/>
              </w:rPr>
              <w:t>Dirigida a empleados de planta de la Universidad EAFIT con contrato a término indefinido que sean menores de 69 años al momento de ingresar a la póliza y que voluntariamente deseen tomarla. En todos los casos deben cumplir con los requisitos de asegurabilidad.Coberturas:</w:t>
            </w:r>
          </w:p>
          <w:p w:rsidR="00F40B13" w:rsidRPr="00F40B13" w:rsidRDefault="00F40B13" w:rsidP="00F40B13">
            <w:pPr>
              <w:pStyle w:val="Prrafodelista"/>
              <w:rPr>
                <w:rFonts w:ascii="Arial" w:hAnsi="Arial" w:cs="Arial"/>
                <w:sz w:val="24"/>
                <w:szCs w:val="24"/>
              </w:rPr>
            </w:pPr>
            <w:r w:rsidRPr="00F40B13">
              <w:rPr>
                <w:rFonts w:ascii="Arial" w:hAnsi="Arial" w:cs="Arial"/>
                <w:sz w:val="24"/>
                <w:szCs w:val="24"/>
              </w:rPr>
              <w:t>• Muerte por cualquier causa: Incluye el homicidio, terrorismo, suicidio y sida siempre y cuando no sea una preexistencia</w:t>
            </w:r>
          </w:p>
          <w:p w:rsidR="00F40B13" w:rsidRPr="00F40B13" w:rsidRDefault="00F40B13" w:rsidP="00F40B13">
            <w:pPr>
              <w:pStyle w:val="Prrafodelista"/>
              <w:rPr>
                <w:rFonts w:ascii="Arial" w:hAnsi="Arial" w:cs="Arial"/>
                <w:sz w:val="24"/>
                <w:szCs w:val="24"/>
              </w:rPr>
            </w:pPr>
            <w:r w:rsidRPr="00F40B13">
              <w:rPr>
                <w:rFonts w:ascii="Arial" w:hAnsi="Arial" w:cs="Arial"/>
                <w:sz w:val="24"/>
                <w:szCs w:val="24"/>
              </w:rPr>
              <w:t>• Incapacidad Total y Permanente con Beneficios de Desmembración por Accidente o Enfermedad</w:t>
            </w:r>
          </w:p>
          <w:p w:rsidR="00F40B13" w:rsidRPr="00F40B13" w:rsidRDefault="00F40B13" w:rsidP="00F40B13">
            <w:pPr>
              <w:pStyle w:val="Prrafodelista"/>
              <w:rPr>
                <w:rFonts w:ascii="Arial" w:hAnsi="Arial" w:cs="Arial"/>
                <w:sz w:val="24"/>
                <w:szCs w:val="24"/>
              </w:rPr>
            </w:pPr>
            <w:r w:rsidRPr="00F40B13">
              <w:rPr>
                <w:rFonts w:ascii="Arial" w:hAnsi="Arial" w:cs="Arial"/>
                <w:sz w:val="24"/>
                <w:szCs w:val="24"/>
              </w:rPr>
              <w:t>• Gastos Funerarios: Aplica como auxilio por valor de $1.500.000</w:t>
            </w:r>
          </w:p>
          <w:p w:rsidR="00F40B13" w:rsidRPr="00F40B13" w:rsidRDefault="00F40B13" w:rsidP="00F40B13">
            <w:pPr>
              <w:pStyle w:val="Prrafodelista"/>
              <w:rPr>
                <w:rFonts w:ascii="Arial" w:hAnsi="Arial" w:cs="Arial"/>
                <w:sz w:val="24"/>
                <w:szCs w:val="24"/>
              </w:rPr>
            </w:pPr>
            <w:r w:rsidRPr="00F40B13">
              <w:rPr>
                <w:rFonts w:ascii="Arial" w:hAnsi="Arial" w:cs="Arial"/>
                <w:sz w:val="24"/>
                <w:szCs w:val="24"/>
              </w:rPr>
              <w:t>• Bono Canasta: Aplica como auxilio por valor de $1.500.000</w:t>
            </w:r>
          </w:p>
          <w:p w:rsidR="003D194E" w:rsidRDefault="00F40B13" w:rsidP="00F40B13">
            <w:pPr>
              <w:pStyle w:val="Prrafodelista"/>
              <w:ind w:left="0"/>
              <w:rPr>
                <w:rFonts w:ascii="Arial" w:hAnsi="Arial" w:cs="Arial"/>
                <w:b/>
                <w:sz w:val="24"/>
                <w:szCs w:val="24"/>
              </w:rPr>
            </w:pPr>
            <w:r w:rsidRPr="00F40B13">
              <w:rPr>
                <w:rFonts w:ascii="Arial" w:hAnsi="Arial" w:cs="Arial"/>
                <w:sz w:val="24"/>
                <w:szCs w:val="24"/>
              </w:rPr>
              <w:t>La Universidad para esta póliza aportará el 50% del valor de la prima y el valor asegurado será 25 veces el salario del empleado, hasta un tope de $450.000.000</w:t>
            </w:r>
          </w:p>
        </w:tc>
      </w:tr>
      <w:tr w:rsidR="003D194E" w:rsidTr="00DB3A99">
        <w:tc>
          <w:tcPr>
            <w:tcW w:w="4450" w:type="dxa"/>
          </w:tcPr>
          <w:p w:rsidR="003D194E" w:rsidRPr="003D194E" w:rsidRDefault="003D194E" w:rsidP="003D194E">
            <w:pPr>
              <w:rPr>
                <w:rFonts w:ascii="Arial" w:hAnsi="Arial" w:cs="Arial"/>
                <w:sz w:val="24"/>
                <w:szCs w:val="24"/>
                <w:lang w:val="es-ES"/>
              </w:rPr>
            </w:pPr>
            <w:r w:rsidRPr="003D194E">
              <w:rPr>
                <w:rFonts w:ascii="Arial" w:hAnsi="Arial" w:cs="Arial"/>
                <w:sz w:val="24"/>
                <w:szCs w:val="24"/>
              </w:rPr>
              <w:t xml:space="preserve">Exequias </w:t>
            </w:r>
          </w:p>
        </w:tc>
        <w:tc>
          <w:tcPr>
            <w:tcW w:w="8292" w:type="dxa"/>
          </w:tcPr>
          <w:p w:rsidR="009D22D9" w:rsidRPr="009D22D9" w:rsidRDefault="009D22D9" w:rsidP="009D22D9">
            <w:pPr>
              <w:rPr>
                <w:rFonts w:ascii="Arial" w:hAnsi="Arial" w:cs="Arial"/>
                <w:sz w:val="24"/>
                <w:szCs w:val="24"/>
              </w:rPr>
            </w:pPr>
            <w:r w:rsidRPr="009D22D9">
              <w:rPr>
                <w:rFonts w:ascii="Arial" w:hAnsi="Arial" w:cs="Arial"/>
                <w:sz w:val="24"/>
                <w:szCs w:val="24"/>
              </w:rPr>
              <w:t>Ofrece la oportunidad de solucionar, de manera anticipada, o en el momento de la emergencia, todos aquellos problemas que se presentan cuando alguien fallece, a través la prestación del servicio de exequias (no se hacen reconocimientos en dinero) mediante el pago de una prima mensual por persona afiliada a una tarifa preferencial por deducción de nómina. Incluye accidentes personales hasta para 9 beneficiarios y servicio exequial hasta para 3 perros y/o gatos.</w:t>
            </w:r>
          </w:p>
          <w:p w:rsidR="003D194E" w:rsidRDefault="009D22D9" w:rsidP="009D22D9">
            <w:pPr>
              <w:pStyle w:val="Prrafodelista"/>
              <w:ind w:left="0"/>
              <w:rPr>
                <w:rFonts w:ascii="Arial" w:hAnsi="Arial" w:cs="Arial"/>
                <w:sz w:val="24"/>
                <w:szCs w:val="24"/>
              </w:rPr>
            </w:pPr>
            <w:r w:rsidRPr="009D22D9">
              <w:rPr>
                <w:rFonts w:ascii="Arial" w:hAnsi="Arial" w:cs="Arial"/>
                <w:sz w:val="24"/>
                <w:szCs w:val="24"/>
              </w:rPr>
              <w:t>La Universidad subsidia el 50 por ciento del valor de la prima mensual para los empleados que devenguen hasta dos SMMLV (salarios mínimos legales vigentes)</w:t>
            </w:r>
            <w:r w:rsidR="00D9233F">
              <w:rPr>
                <w:rFonts w:ascii="Arial" w:hAnsi="Arial" w:cs="Arial"/>
                <w:sz w:val="24"/>
                <w:szCs w:val="24"/>
              </w:rPr>
              <w:t>.</w:t>
            </w:r>
          </w:p>
          <w:p w:rsidR="00D9233F" w:rsidRDefault="00D9233F" w:rsidP="009D22D9">
            <w:pPr>
              <w:pStyle w:val="Prrafodelista"/>
              <w:ind w:left="0"/>
              <w:rPr>
                <w:rFonts w:ascii="Arial" w:hAnsi="Arial" w:cs="Arial"/>
                <w:b/>
                <w:sz w:val="24"/>
                <w:szCs w:val="24"/>
              </w:rPr>
            </w:pPr>
            <w:r w:rsidRPr="00D9233F">
              <w:rPr>
                <w:rFonts w:ascii="Arial" w:hAnsi="Arial" w:cs="Arial"/>
                <w:b/>
                <w:sz w:val="24"/>
                <w:szCs w:val="24"/>
              </w:rPr>
              <w:t xml:space="preserve">Plan exequial para los profesores de cátedra: </w:t>
            </w:r>
            <w:r w:rsidRPr="00D9233F">
              <w:rPr>
                <w:rFonts w:ascii="Arial" w:hAnsi="Arial" w:cs="Arial"/>
                <w:sz w:val="24"/>
                <w:szCs w:val="24"/>
              </w:rPr>
              <w:t>Plan de previsión exequial para el empleado y allegados, sin  limitante en lazos de consanguinidad y/o afinidad,  ni en el número de personas a afiliar, con tarifas preferenciales, que deben ser pagadas directamente en Prever.</w:t>
            </w:r>
          </w:p>
        </w:tc>
      </w:tr>
      <w:tr w:rsidR="003D194E" w:rsidTr="00DB3A99">
        <w:tc>
          <w:tcPr>
            <w:tcW w:w="4450" w:type="dxa"/>
          </w:tcPr>
          <w:p w:rsidR="003D194E" w:rsidRPr="003D194E" w:rsidRDefault="003D194E" w:rsidP="00DB3A99">
            <w:pPr>
              <w:rPr>
                <w:rFonts w:ascii="Arial" w:hAnsi="Arial" w:cs="Arial"/>
                <w:sz w:val="24"/>
                <w:szCs w:val="24"/>
                <w:lang w:val="es-ES"/>
              </w:rPr>
            </w:pPr>
            <w:r w:rsidRPr="003D194E">
              <w:rPr>
                <w:rFonts w:ascii="Arial" w:hAnsi="Arial" w:cs="Arial"/>
                <w:sz w:val="24"/>
                <w:szCs w:val="24"/>
              </w:rPr>
              <w:t>Pólizas no subsidiadas</w:t>
            </w:r>
          </w:p>
        </w:tc>
        <w:tc>
          <w:tcPr>
            <w:tcW w:w="8292" w:type="dxa"/>
          </w:tcPr>
          <w:p w:rsidR="009D22D9" w:rsidRDefault="009D22D9" w:rsidP="009D22D9">
            <w:pPr>
              <w:pStyle w:val="Prrafodelista"/>
              <w:ind w:left="0"/>
              <w:rPr>
                <w:rFonts w:ascii="Arial" w:hAnsi="Arial" w:cs="Arial"/>
                <w:sz w:val="24"/>
                <w:szCs w:val="24"/>
              </w:rPr>
            </w:pPr>
            <w:r>
              <w:rPr>
                <w:rFonts w:ascii="Arial" w:hAnsi="Arial" w:cs="Arial"/>
                <w:b/>
                <w:sz w:val="24"/>
                <w:szCs w:val="24"/>
              </w:rPr>
              <w:t xml:space="preserve">EMI: </w:t>
            </w:r>
            <w:r w:rsidRPr="009D22D9">
              <w:rPr>
                <w:rFonts w:ascii="Arial" w:hAnsi="Arial" w:cs="Arial"/>
                <w:sz w:val="24"/>
                <w:szCs w:val="24"/>
              </w:rPr>
              <w:t>Brinda a los empleados de planta y sus familias, la posibilidad  de acceder mediante el pago mensual de una prima por  deducción de nómina a servicios de:</w:t>
            </w:r>
          </w:p>
          <w:p w:rsidR="009D22D9" w:rsidRDefault="009D22D9" w:rsidP="009D22D9">
            <w:pPr>
              <w:pStyle w:val="Prrafodelista"/>
              <w:ind w:left="0"/>
              <w:rPr>
                <w:rFonts w:ascii="Arial" w:hAnsi="Arial" w:cs="Arial"/>
                <w:sz w:val="24"/>
                <w:szCs w:val="24"/>
              </w:rPr>
            </w:pPr>
            <w:r w:rsidRPr="009D22D9">
              <w:rPr>
                <w:rFonts w:ascii="Arial" w:hAnsi="Arial" w:cs="Arial"/>
                <w:sz w:val="24"/>
                <w:szCs w:val="24"/>
              </w:rPr>
              <w:t xml:space="preserve">Atención de Urgencia                                                         </w:t>
            </w:r>
          </w:p>
          <w:p w:rsidR="009D22D9" w:rsidRDefault="009D22D9" w:rsidP="009D22D9">
            <w:pPr>
              <w:pStyle w:val="Prrafodelista"/>
              <w:ind w:left="0"/>
              <w:rPr>
                <w:rFonts w:ascii="Arial" w:hAnsi="Arial" w:cs="Arial"/>
                <w:sz w:val="24"/>
                <w:szCs w:val="24"/>
              </w:rPr>
            </w:pPr>
            <w:r w:rsidRPr="009D22D9">
              <w:rPr>
                <w:rFonts w:ascii="Arial" w:hAnsi="Arial" w:cs="Arial"/>
                <w:sz w:val="24"/>
                <w:szCs w:val="24"/>
              </w:rPr>
              <w:t xml:space="preserve">Emergencias médicas                                                       </w:t>
            </w:r>
          </w:p>
          <w:p w:rsidR="009D22D9" w:rsidRDefault="009D22D9" w:rsidP="009D22D9">
            <w:pPr>
              <w:pStyle w:val="Prrafodelista"/>
              <w:ind w:left="0"/>
              <w:rPr>
                <w:rFonts w:ascii="Arial" w:hAnsi="Arial" w:cs="Arial"/>
                <w:sz w:val="24"/>
                <w:szCs w:val="24"/>
              </w:rPr>
            </w:pPr>
            <w:r w:rsidRPr="009D22D9">
              <w:rPr>
                <w:rFonts w:ascii="Arial" w:hAnsi="Arial" w:cs="Arial"/>
                <w:sz w:val="24"/>
                <w:szCs w:val="24"/>
              </w:rPr>
              <w:t xml:space="preserve">Atención de consulta médica                                                                          Línea de orientación                                                                   </w:t>
            </w:r>
          </w:p>
          <w:p w:rsidR="009D22D9" w:rsidRDefault="009D22D9" w:rsidP="009D22D9">
            <w:pPr>
              <w:pStyle w:val="Prrafodelista"/>
              <w:ind w:left="0"/>
              <w:rPr>
                <w:rFonts w:ascii="Arial" w:hAnsi="Arial" w:cs="Arial"/>
                <w:sz w:val="24"/>
                <w:szCs w:val="24"/>
              </w:rPr>
            </w:pPr>
            <w:r w:rsidRPr="009D22D9">
              <w:rPr>
                <w:rFonts w:ascii="Arial" w:hAnsi="Arial" w:cs="Arial"/>
                <w:sz w:val="24"/>
                <w:szCs w:val="24"/>
              </w:rPr>
              <w:t xml:space="preserve">Consulta médica programada                                           </w:t>
            </w:r>
          </w:p>
          <w:p w:rsidR="003D194E" w:rsidRDefault="009D22D9" w:rsidP="009D22D9">
            <w:pPr>
              <w:pStyle w:val="Prrafodelista"/>
              <w:ind w:left="0"/>
              <w:rPr>
                <w:rFonts w:ascii="Arial" w:hAnsi="Arial" w:cs="Arial"/>
                <w:sz w:val="24"/>
                <w:szCs w:val="24"/>
              </w:rPr>
            </w:pPr>
            <w:r w:rsidRPr="009D22D9">
              <w:rPr>
                <w:rFonts w:ascii="Arial" w:hAnsi="Arial" w:cs="Arial"/>
                <w:sz w:val="24"/>
                <w:szCs w:val="24"/>
              </w:rPr>
              <w:t>Médico especialista a tarifas diferenciales                                                               Servicio de Ambulancia</w:t>
            </w:r>
          </w:p>
          <w:p w:rsidR="008A5EDE" w:rsidRDefault="008A5EDE" w:rsidP="009D22D9">
            <w:pPr>
              <w:pStyle w:val="Prrafodelista"/>
              <w:ind w:left="0"/>
              <w:rPr>
                <w:rFonts w:ascii="Arial" w:hAnsi="Arial" w:cs="Arial"/>
                <w:sz w:val="24"/>
                <w:szCs w:val="24"/>
              </w:rPr>
            </w:pPr>
          </w:p>
          <w:p w:rsidR="008A5EDE" w:rsidRPr="008A5EDE" w:rsidRDefault="008A5EDE" w:rsidP="008A5EDE">
            <w:pPr>
              <w:rPr>
                <w:rFonts w:ascii="Arial" w:hAnsi="Arial" w:cs="Arial"/>
                <w:b/>
                <w:sz w:val="24"/>
                <w:szCs w:val="24"/>
              </w:rPr>
            </w:pPr>
            <w:r w:rsidRPr="008A5EDE">
              <w:rPr>
                <w:rFonts w:ascii="Arial" w:hAnsi="Arial" w:cs="Arial"/>
                <w:b/>
                <w:sz w:val="24"/>
                <w:szCs w:val="24"/>
              </w:rPr>
              <w:t>Póliza de Exequias</w:t>
            </w:r>
          </w:p>
          <w:p w:rsidR="008A5EDE" w:rsidRPr="008A5EDE" w:rsidRDefault="008A5EDE" w:rsidP="008A5EDE">
            <w:pPr>
              <w:rPr>
                <w:rFonts w:ascii="Arial" w:hAnsi="Arial" w:cs="Arial"/>
                <w:sz w:val="24"/>
                <w:szCs w:val="24"/>
              </w:rPr>
            </w:pPr>
            <w:r w:rsidRPr="008A5EDE">
              <w:rPr>
                <w:rFonts w:ascii="Arial" w:hAnsi="Arial" w:cs="Arial"/>
                <w:sz w:val="24"/>
                <w:szCs w:val="24"/>
              </w:rPr>
              <w:t>Dirigida a empleados de planta de la Universidad EAFIT y su grupo familiar, con contrato a término indefinido, que ampara sin exceder el valor asegurado, los gastos funerarios con motivo de fallecimiento legalmente comprobado. Suramericana reembolsará una suma de dinero equivalente a los gastos funerarios causados con ocasión del fallecimiento, en caso que estos gastos fueren inferiores al valor asegurado, el excedente se entregará a los beneficiarios que alla asignado previamente.</w:t>
            </w:r>
          </w:p>
          <w:p w:rsidR="008A5EDE" w:rsidRDefault="008A5EDE" w:rsidP="008A5EDE">
            <w:pPr>
              <w:pStyle w:val="Prrafodelista"/>
              <w:rPr>
                <w:rFonts w:ascii="Arial" w:hAnsi="Arial" w:cs="Arial"/>
                <w:sz w:val="24"/>
                <w:szCs w:val="24"/>
              </w:rPr>
            </w:pPr>
          </w:p>
          <w:p w:rsidR="008A5EDE" w:rsidRPr="008A5EDE" w:rsidRDefault="008A5EDE" w:rsidP="008A5EDE">
            <w:pPr>
              <w:rPr>
                <w:rFonts w:ascii="Arial" w:hAnsi="Arial" w:cs="Arial"/>
                <w:b/>
                <w:sz w:val="24"/>
                <w:szCs w:val="24"/>
              </w:rPr>
            </w:pPr>
            <w:r w:rsidRPr="008A5EDE">
              <w:rPr>
                <w:rFonts w:ascii="Arial" w:hAnsi="Arial" w:cs="Arial"/>
                <w:b/>
                <w:sz w:val="24"/>
                <w:szCs w:val="24"/>
              </w:rPr>
              <w:t>Póliza de Renta Diaria por hospitalización</w:t>
            </w:r>
          </w:p>
          <w:p w:rsidR="008A5EDE" w:rsidRPr="008A5EDE" w:rsidRDefault="008A5EDE" w:rsidP="008A5EDE">
            <w:pPr>
              <w:rPr>
                <w:rFonts w:ascii="Arial" w:hAnsi="Arial" w:cs="Arial"/>
                <w:sz w:val="24"/>
                <w:szCs w:val="24"/>
              </w:rPr>
            </w:pPr>
            <w:r w:rsidRPr="008A5EDE">
              <w:rPr>
                <w:rFonts w:ascii="Arial" w:hAnsi="Arial" w:cs="Arial"/>
                <w:sz w:val="24"/>
                <w:szCs w:val="24"/>
              </w:rPr>
              <w:t xml:space="preserve">Dirigida a empleados vinculados mediante contrato de trabajo a término indefinido, siempre y cuando sean menores de sesenta y cinco (65) años al momento de ingresar a la póliza. </w:t>
            </w:r>
          </w:p>
          <w:p w:rsidR="008A5EDE" w:rsidRPr="008A5EDE" w:rsidRDefault="008A5EDE" w:rsidP="008A5EDE">
            <w:pPr>
              <w:rPr>
                <w:rFonts w:ascii="Arial" w:hAnsi="Arial" w:cs="Arial"/>
                <w:sz w:val="24"/>
                <w:szCs w:val="24"/>
              </w:rPr>
            </w:pPr>
            <w:r w:rsidRPr="008A5EDE">
              <w:rPr>
                <w:rFonts w:ascii="Arial" w:hAnsi="Arial" w:cs="Arial"/>
                <w:sz w:val="24"/>
                <w:szCs w:val="24"/>
              </w:rPr>
              <w:t>El grupo asegurable es el empleado, cónyuge e hijos menores de 25 años que dependan económicamente del empleado, no se aceptan progenitores.</w:t>
            </w:r>
          </w:p>
          <w:p w:rsidR="008A5EDE" w:rsidRDefault="008A5EDE" w:rsidP="008A5EDE">
            <w:pPr>
              <w:rPr>
                <w:rFonts w:ascii="Arial" w:hAnsi="Arial" w:cs="Arial"/>
                <w:sz w:val="24"/>
                <w:szCs w:val="24"/>
              </w:rPr>
            </w:pPr>
          </w:p>
          <w:p w:rsidR="008A5EDE" w:rsidRPr="008A5EDE" w:rsidRDefault="008A5EDE" w:rsidP="008A5EDE">
            <w:pPr>
              <w:rPr>
                <w:rFonts w:ascii="Arial" w:hAnsi="Arial" w:cs="Arial"/>
                <w:b/>
                <w:sz w:val="24"/>
                <w:szCs w:val="24"/>
              </w:rPr>
            </w:pPr>
            <w:r w:rsidRPr="008A5EDE">
              <w:rPr>
                <w:rFonts w:ascii="Arial" w:hAnsi="Arial" w:cs="Arial"/>
                <w:b/>
                <w:sz w:val="24"/>
                <w:szCs w:val="24"/>
              </w:rPr>
              <w:t>Póliza Vida Integral Sura</w:t>
            </w:r>
          </w:p>
          <w:p w:rsidR="008A5EDE" w:rsidRPr="008A5EDE" w:rsidRDefault="008A5EDE" w:rsidP="008A5EDE">
            <w:pPr>
              <w:rPr>
                <w:rFonts w:ascii="Arial" w:hAnsi="Arial" w:cs="Arial"/>
                <w:sz w:val="24"/>
                <w:szCs w:val="24"/>
              </w:rPr>
            </w:pPr>
            <w:r w:rsidRPr="008A5EDE">
              <w:rPr>
                <w:rFonts w:ascii="Arial" w:hAnsi="Arial" w:cs="Arial"/>
                <w:sz w:val="24"/>
                <w:szCs w:val="24"/>
              </w:rPr>
              <w:t>Dirigida a empleados de planta de la Universidad EAFIT con contrato a término indefinido que sean menores de 69 años al momento de ingresar a la póliza y que voluntariamente deseen tomarla. En todos los casos deben cumplir con los requisitos de asegurabilidad.</w:t>
            </w:r>
          </w:p>
          <w:p w:rsidR="008A5EDE" w:rsidRPr="008A5EDE" w:rsidRDefault="008A5EDE" w:rsidP="008A5EDE">
            <w:pPr>
              <w:rPr>
                <w:rFonts w:ascii="Arial" w:hAnsi="Arial" w:cs="Arial"/>
                <w:sz w:val="24"/>
                <w:szCs w:val="24"/>
              </w:rPr>
            </w:pPr>
            <w:r w:rsidRPr="008A5EDE">
              <w:rPr>
                <w:rFonts w:ascii="Arial" w:hAnsi="Arial" w:cs="Arial"/>
                <w:sz w:val="24"/>
                <w:szCs w:val="24"/>
              </w:rPr>
              <w:t>Es una póliza de vida por módulos en los cuales puede además del amparo básico de vida incluir coberturas como accidentes personales y Renta.</w:t>
            </w:r>
          </w:p>
          <w:p w:rsidR="008A5EDE" w:rsidRDefault="008A5EDE" w:rsidP="008A5EDE">
            <w:pPr>
              <w:pStyle w:val="Prrafodelista"/>
              <w:rPr>
                <w:rFonts w:ascii="Arial" w:hAnsi="Arial" w:cs="Arial"/>
                <w:sz w:val="24"/>
                <w:szCs w:val="24"/>
              </w:rPr>
            </w:pPr>
          </w:p>
          <w:p w:rsidR="008A5EDE" w:rsidRPr="008A5EDE" w:rsidRDefault="008A5EDE" w:rsidP="008A5EDE">
            <w:pPr>
              <w:rPr>
                <w:rFonts w:ascii="Arial" w:hAnsi="Arial" w:cs="Arial"/>
                <w:b/>
                <w:sz w:val="24"/>
                <w:szCs w:val="24"/>
              </w:rPr>
            </w:pPr>
            <w:r w:rsidRPr="008A5EDE">
              <w:rPr>
                <w:rFonts w:ascii="Arial" w:hAnsi="Arial" w:cs="Arial"/>
                <w:b/>
                <w:sz w:val="24"/>
                <w:szCs w:val="24"/>
              </w:rPr>
              <w:t>Póliza de Salud Clásica Sura</w:t>
            </w:r>
          </w:p>
          <w:p w:rsidR="008A5EDE" w:rsidRPr="008A5EDE" w:rsidRDefault="008A5EDE" w:rsidP="008A5EDE">
            <w:pPr>
              <w:rPr>
                <w:rFonts w:ascii="Arial" w:hAnsi="Arial" w:cs="Arial"/>
                <w:sz w:val="24"/>
                <w:szCs w:val="24"/>
              </w:rPr>
            </w:pPr>
            <w:r w:rsidRPr="008A5EDE">
              <w:rPr>
                <w:rFonts w:ascii="Arial" w:hAnsi="Arial" w:cs="Arial"/>
                <w:sz w:val="24"/>
                <w:szCs w:val="24"/>
              </w:rPr>
              <w:t>Dirigida a empleados de planta de la Universidad EAFIT con contrato a término indefinido y su familia. Es una póliza que cubre en el territorio nacional, los gastos médicos y/u hospitalarios que se generen como consecuencia de una enfermedad o un accidente ocurrido al asegurado o beneficiario, durante la vigencia del contrato, siempre que el evento no sea de origen preexistente o congénito. La cobertura se brinda al 100% de los gastos reales, siempre y cuando se utilicen los médicos e instituciones de la red adscrita a Sura, aplica reembolsos según el plan contratado cuando no son médicos o instituciones adscritas a Sura En forma opcional y mediante pago de prima adicional, los asegurados pueden incluir los anexos de consulta externa con médicos especialistas, EMI y urgencias.</w:t>
            </w:r>
          </w:p>
          <w:p w:rsidR="008A5EDE" w:rsidRDefault="008A5EDE" w:rsidP="008A5EDE">
            <w:pPr>
              <w:pStyle w:val="Prrafodelista"/>
              <w:rPr>
                <w:rFonts w:ascii="Arial" w:hAnsi="Arial" w:cs="Arial"/>
                <w:sz w:val="24"/>
                <w:szCs w:val="24"/>
              </w:rPr>
            </w:pPr>
          </w:p>
          <w:p w:rsidR="008A5EDE" w:rsidRPr="008A5EDE" w:rsidRDefault="008A5EDE" w:rsidP="008A5EDE">
            <w:pPr>
              <w:rPr>
                <w:rFonts w:ascii="Arial" w:hAnsi="Arial" w:cs="Arial"/>
                <w:b/>
                <w:sz w:val="24"/>
                <w:szCs w:val="24"/>
              </w:rPr>
            </w:pPr>
            <w:r w:rsidRPr="008A5EDE">
              <w:rPr>
                <w:rFonts w:ascii="Arial" w:hAnsi="Arial" w:cs="Arial"/>
                <w:b/>
                <w:sz w:val="24"/>
                <w:szCs w:val="24"/>
              </w:rPr>
              <w:t>Póliza Salud Global Sura</w:t>
            </w:r>
          </w:p>
          <w:p w:rsidR="008A5EDE" w:rsidRPr="008A5EDE" w:rsidRDefault="008A5EDE" w:rsidP="008A5EDE">
            <w:pPr>
              <w:rPr>
                <w:rFonts w:ascii="Arial" w:hAnsi="Arial" w:cs="Arial"/>
                <w:sz w:val="24"/>
                <w:szCs w:val="24"/>
              </w:rPr>
            </w:pPr>
            <w:r w:rsidRPr="008A5EDE">
              <w:rPr>
                <w:rFonts w:ascii="Arial" w:hAnsi="Arial" w:cs="Arial"/>
                <w:sz w:val="24"/>
                <w:szCs w:val="24"/>
              </w:rPr>
              <w:t>Dirigida a empleados de planta de la Universidad EAFIT con contrato a término indefinido y su familia. Es una póliza que cubre en el territorio nacional e internacional, los gastos médicos y/u hospitalarios que se generen como consecuencia de una enfermedad o un accidente ocurrido al asegurado o beneficiario, durante la vigencia del contrato, siempre que el evento no sea de origen preexistente o congénito. La cobertura se brinda al 100% de los gastos reales, siempre y cuando se utilicen los médicos e instituciones de la red adscrita a Sura, aplica reembolsos según el plan contratado cuando no son médicos o instituciones adscritas a Sura En forma opcional y mediante pago de prima adicional, los asegurados pueden incluir los anexos de consulta externa con médicos especialistas, EMI y urgencias.</w:t>
            </w:r>
          </w:p>
          <w:p w:rsidR="008A5EDE" w:rsidRDefault="008A5EDE" w:rsidP="008A5EDE">
            <w:pPr>
              <w:pStyle w:val="Prrafodelista"/>
              <w:rPr>
                <w:rFonts w:ascii="Arial" w:hAnsi="Arial" w:cs="Arial"/>
                <w:sz w:val="24"/>
                <w:szCs w:val="24"/>
              </w:rPr>
            </w:pPr>
          </w:p>
          <w:p w:rsidR="008A5EDE" w:rsidRPr="008A5EDE" w:rsidRDefault="008A5EDE" w:rsidP="008A5EDE">
            <w:pPr>
              <w:rPr>
                <w:rFonts w:ascii="Arial" w:hAnsi="Arial" w:cs="Arial"/>
                <w:b/>
                <w:sz w:val="24"/>
                <w:szCs w:val="24"/>
              </w:rPr>
            </w:pPr>
            <w:r w:rsidRPr="008A5EDE">
              <w:rPr>
                <w:rFonts w:ascii="Arial" w:hAnsi="Arial" w:cs="Arial"/>
                <w:b/>
                <w:sz w:val="24"/>
                <w:szCs w:val="24"/>
              </w:rPr>
              <w:t>Póliza Salud de Allianz</w:t>
            </w:r>
          </w:p>
          <w:p w:rsidR="008A5EDE" w:rsidRPr="008A5EDE" w:rsidRDefault="008A5EDE" w:rsidP="008A5EDE">
            <w:pPr>
              <w:rPr>
                <w:rFonts w:ascii="Arial" w:hAnsi="Arial" w:cs="Arial"/>
                <w:sz w:val="24"/>
                <w:szCs w:val="24"/>
              </w:rPr>
            </w:pPr>
            <w:r w:rsidRPr="008A5EDE">
              <w:rPr>
                <w:rFonts w:ascii="Arial" w:hAnsi="Arial" w:cs="Arial"/>
                <w:sz w:val="24"/>
                <w:szCs w:val="24"/>
              </w:rPr>
              <w:t>Dirigida a empleados de planta de la Universidad EAFIT con contrato a término indefinido y su familia. Es una póliza que cubre en el territorio nacional, los gastos médicos y/u hospitalarios que se generen como consecuencia de una enfermedad o un accidente ocurrido al asegurado o beneficiario, durante la vigencia del contrato, siempre que el evento no sea de origen preexistente o congénito, Consultas médicas con especialistas, Atención de Urgencias, entre otras.</w:t>
            </w:r>
          </w:p>
          <w:p w:rsidR="008A5EDE" w:rsidRDefault="008A5EDE" w:rsidP="008A5EDE">
            <w:pPr>
              <w:pStyle w:val="Prrafodelista"/>
              <w:rPr>
                <w:rFonts w:ascii="Arial" w:hAnsi="Arial" w:cs="Arial"/>
                <w:sz w:val="24"/>
                <w:szCs w:val="24"/>
              </w:rPr>
            </w:pPr>
          </w:p>
          <w:p w:rsidR="008A5EDE" w:rsidRPr="008A5EDE" w:rsidRDefault="008A5EDE" w:rsidP="008A5EDE">
            <w:pPr>
              <w:rPr>
                <w:rFonts w:ascii="Arial" w:hAnsi="Arial" w:cs="Arial"/>
                <w:b/>
                <w:sz w:val="24"/>
                <w:szCs w:val="24"/>
              </w:rPr>
            </w:pPr>
            <w:r w:rsidRPr="008A5EDE">
              <w:rPr>
                <w:rFonts w:ascii="Arial" w:hAnsi="Arial" w:cs="Arial"/>
                <w:b/>
                <w:sz w:val="24"/>
                <w:szCs w:val="24"/>
              </w:rPr>
              <w:t>Medicina Prepagada Colsanitas</w:t>
            </w:r>
          </w:p>
          <w:p w:rsidR="008A5EDE" w:rsidRPr="008A5EDE" w:rsidRDefault="008A5EDE" w:rsidP="008A5EDE">
            <w:pPr>
              <w:rPr>
                <w:rFonts w:ascii="Arial" w:hAnsi="Arial" w:cs="Arial"/>
                <w:sz w:val="24"/>
                <w:szCs w:val="24"/>
              </w:rPr>
            </w:pPr>
            <w:r w:rsidRPr="008A5EDE">
              <w:rPr>
                <w:rFonts w:ascii="Arial" w:hAnsi="Arial" w:cs="Arial"/>
                <w:sz w:val="24"/>
                <w:szCs w:val="24"/>
              </w:rPr>
              <w:t>Es un plan de medicina prepagada dirigido a los empleados de planta con contrato a término indefinido y a sus familias para la gestión de la atención médica, y la prestación de los servicios de salud y/o atender directa o indirectamente estos servicios, incluidos en un plan de salud preestablecido.</w:t>
            </w:r>
          </w:p>
          <w:p w:rsidR="008A5EDE" w:rsidRPr="008A5EDE" w:rsidRDefault="008A5EDE" w:rsidP="008A5EDE">
            <w:pPr>
              <w:rPr>
                <w:rFonts w:ascii="Arial" w:hAnsi="Arial" w:cs="Arial"/>
                <w:sz w:val="24"/>
                <w:szCs w:val="24"/>
              </w:rPr>
            </w:pPr>
            <w:r w:rsidRPr="008A5EDE">
              <w:rPr>
                <w:rFonts w:ascii="Arial" w:hAnsi="Arial" w:cs="Arial"/>
                <w:sz w:val="24"/>
                <w:szCs w:val="24"/>
              </w:rPr>
              <w:t>Con la medicina prepagada Colsanitas, se puede escoger el médico especialista directamente; recibir atención de urgencias en todo el país, exámenes de laboratorio, hospitalización sin límite de días, atención del embarazo y del recién nacido durante sus primeros 30 días de vida, entre otros.</w:t>
            </w:r>
          </w:p>
          <w:p w:rsidR="008A5EDE" w:rsidRDefault="008A5EDE" w:rsidP="008A5EDE">
            <w:pPr>
              <w:rPr>
                <w:rFonts w:ascii="Arial" w:hAnsi="Arial" w:cs="Arial"/>
                <w:sz w:val="24"/>
                <w:szCs w:val="24"/>
              </w:rPr>
            </w:pPr>
          </w:p>
          <w:p w:rsidR="008A5EDE" w:rsidRPr="008A5EDE" w:rsidRDefault="008A5EDE" w:rsidP="008A5EDE">
            <w:pPr>
              <w:rPr>
                <w:rFonts w:ascii="Arial" w:hAnsi="Arial" w:cs="Arial"/>
                <w:b/>
                <w:sz w:val="24"/>
                <w:szCs w:val="24"/>
              </w:rPr>
            </w:pPr>
            <w:r w:rsidRPr="008A5EDE">
              <w:rPr>
                <w:rFonts w:ascii="Arial" w:hAnsi="Arial" w:cs="Arial"/>
                <w:b/>
                <w:sz w:val="24"/>
                <w:szCs w:val="24"/>
              </w:rPr>
              <w:t>Plan Odontológico Colsanitas</w:t>
            </w:r>
          </w:p>
          <w:p w:rsidR="008A5EDE" w:rsidRPr="008A5EDE" w:rsidRDefault="008A5EDE" w:rsidP="008A5EDE">
            <w:pPr>
              <w:rPr>
                <w:rFonts w:ascii="Arial" w:hAnsi="Arial" w:cs="Arial"/>
                <w:sz w:val="24"/>
                <w:szCs w:val="24"/>
              </w:rPr>
            </w:pPr>
            <w:r w:rsidRPr="008A5EDE">
              <w:rPr>
                <w:rFonts w:ascii="Arial" w:hAnsi="Arial" w:cs="Arial"/>
                <w:sz w:val="24"/>
                <w:szCs w:val="24"/>
              </w:rPr>
              <w:t>Es un modelo de odontología prepagada enfocado a las necesidades de salud oral de los empleados a término indefinido y su familia.</w:t>
            </w:r>
          </w:p>
          <w:p w:rsidR="008A5EDE" w:rsidRPr="008A5EDE" w:rsidRDefault="008A5EDE" w:rsidP="008A5EDE">
            <w:pPr>
              <w:rPr>
                <w:rFonts w:ascii="Arial" w:hAnsi="Arial" w:cs="Arial"/>
                <w:sz w:val="24"/>
                <w:szCs w:val="24"/>
              </w:rPr>
            </w:pPr>
            <w:r w:rsidRPr="008A5EDE">
              <w:rPr>
                <w:rFonts w:ascii="Arial" w:hAnsi="Arial" w:cs="Arial"/>
                <w:sz w:val="24"/>
                <w:szCs w:val="24"/>
              </w:rPr>
              <w:t>Coberturas:</w:t>
            </w:r>
          </w:p>
          <w:p w:rsidR="008A5EDE" w:rsidRPr="008A5EDE" w:rsidRDefault="008A5EDE" w:rsidP="008A5EDE">
            <w:pPr>
              <w:rPr>
                <w:rFonts w:ascii="Arial" w:hAnsi="Arial" w:cs="Arial"/>
                <w:sz w:val="24"/>
                <w:szCs w:val="24"/>
              </w:rPr>
            </w:pPr>
            <w:r w:rsidRPr="008A5EDE">
              <w:rPr>
                <w:rFonts w:ascii="Arial" w:hAnsi="Arial" w:cs="Arial"/>
                <w:sz w:val="24"/>
                <w:szCs w:val="24"/>
              </w:rPr>
              <w:t>• Odontología general (obturaciones en resina)</w:t>
            </w:r>
          </w:p>
          <w:p w:rsidR="008A5EDE" w:rsidRPr="008A5EDE" w:rsidRDefault="008A5EDE" w:rsidP="008A5EDE">
            <w:pPr>
              <w:rPr>
                <w:rFonts w:ascii="Arial" w:hAnsi="Arial" w:cs="Arial"/>
                <w:sz w:val="24"/>
                <w:szCs w:val="24"/>
              </w:rPr>
            </w:pPr>
            <w:r w:rsidRPr="008A5EDE">
              <w:rPr>
                <w:rFonts w:ascii="Arial" w:hAnsi="Arial" w:cs="Arial"/>
                <w:sz w:val="24"/>
                <w:szCs w:val="24"/>
              </w:rPr>
              <w:t>• Cirugía oral (cordales)</w:t>
            </w:r>
          </w:p>
          <w:p w:rsidR="008A5EDE" w:rsidRPr="008A5EDE" w:rsidRDefault="008A5EDE" w:rsidP="008A5EDE">
            <w:pPr>
              <w:rPr>
                <w:rFonts w:ascii="Arial" w:hAnsi="Arial" w:cs="Arial"/>
                <w:sz w:val="24"/>
                <w:szCs w:val="24"/>
              </w:rPr>
            </w:pPr>
            <w:r w:rsidRPr="008A5EDE">
              <w:rPr>
                <w:rFonts w:ascii="Arial" w:hAnsi="Arial" w:cs="Arial"/>
                <w:sz w:val="24"/>
                <w:szCs w:val="24"/>
              </w:rPr>
              <w:t>• Endodoncia (permanentes, temporales y cirugía endodóntica)</w:t>
            </w:r>
          </w:p>
          <w:p w:rsidR="008A5EDE" w:rsidRPr="008A5EDE" w:rsidRDefault="008A5EDE" w:rsidP="008A5EDE">
            <w:pPr>
              <w:rPr>
                <w:rFonts w:ascii="Arial" w:hAnsi="Arial" w:cs="Arial"/>
                <w:sz w:val="24"/>
                <w:szCs w:val="24"/>
              </w:rPr>
            </w:pPr>
            <w:r w:rsidRPr="008A5EDE">
              <w:rPr>
                <w:rFonts w:ascii="Arial" w:hAnsi="Arial" w:cs="Arial"/>
                <w:sz w:val="24"/>
                <w:szCs w:val="24"/>
              </w:rPr>
              <w:t>• Odontopediatría</w:t>
            </w:r>
          </w:p>
          <w:p w:rsidR="008A5EDE" w:rsidRPr="008A5EDE" w:rsidRDefault="008A5EDE" w:rsidP="008A5EDE">
            <w:pPr>
              <w:rPr>
                <w:rFonts w:ascii="Arial" w:hAnsi="Arial" w:cs="Arial"/>
                <w:sz w:val="24"/>
                <w:szCs w:val="24"/>
              </w:rPr>
            </w:pPr>
            <w:r w:rsidRPr="008A5EDE">
              <w:rPr>
                <w:rFonts w:ascii="Arial" w:hAnsi="Arial" w:cs="Arial"/>
                <w:sz w:val="24"/>
                <w:szCs w:val="24"/>
              </w:rPr>
              <w:t>• Periodoncia (quirúrgica y de mantenimiento)</w:t>
            </w:r>
          </w:p>
          <w:p w:rsidR="008A5EDE" w:rsidRPr="008A5EDE" w:rsidRDefault="008A5EDE" w:rsidP="008A5EDE">
            <w:pPr>
              <w:rPr>
                <w:rFonts w:ascii="Arial" w:hAnsi="Arial" w:cs="Arial"/>
                <w:sz w:val="24"/>
                <w:szCs w:val="24"/>
              </w:rPr>
            </w:pPr>
            <w:r w:rsidRPr="008A5EDE">
              <w:rPr>
                <w:rFonts w:ascii="Arial" w:hAnsi="Arial" w:cs="Arial"/>
                <w:sz w:val="24"/>
                <w:szCs w:val="24"/>
              </w:rPr>
              <w:t>• Urgencias (24 horas).</w:t>
            </w:r>
          </w:p>
          <w:p w:rsidR="008A5EDE" w:rsidRPr="008A5EDE" w:rsidRDefault="008A5EDE" w:rsidP="008A5EDE">
            <w:pPr>
              <w:rPr>
                <w:rFonts w:ascii="Arial" w:hAnsi="Arial" w:cs="Arial"/>
                <w:sz w:val="24"/>
                <w:szCs w:val="24"/>
              </w:rPr>
            </w:pPr>
            <w:r w:rsidRPr="008A5EDE">
              <w:rPr>
                <w:rFonts w:ascii="Arial" w:hAnsi="Arial" w:cs="Arial"/>
                <w:sz w:val="24"/>
                <w:szCs w:val="24"/>
              </w:rPr>
              <w:t>• Ortodoncia (correctiva y preventiva) para menores de 24 años</w:t>
            </w:r>
          </w:p>
          <w:p w:rsidR="008A5EDE" w:rsidRPr="008A5EDE" w:rsidRDefault="008A5EDE" w:rsidP="008A5EDE">
            <w:pPr>
              <w:rPr>
                <w:rFonts w:ascii="Arial" w:hAnsi="Arial" w:cs="Arial"/>
                <w:sz w:val="24"/>
                <w:szCs w:val="24"/>
              </w:rPr>
            </w:pPr>
            <w:r w:rsidRPr="008A5EDE">
              <w:rPr>
                <w:rFonts w:ascii="Arial" w:hAnsi="Arial" w:cs="Arial"/>
                <w:sz w:val="24"/>
                <w:szCs w:val="24"/>
              </w:rPr>
              <w:t>• Radiología Oral (Extraoral e intraoral)</w:t>
            </w:r>
          </w:p>
          <w:p w:rsidR="008A5EDE" w:rsidRPr="008A5EDE" w:rsidRDefault="008A5EDE" w:rsidP="008A5EDE">
            <w:pPr>
              <w:rPr>
                <w:rFonts w:ascii="Arial" w:hAnsi="Arial" w:cs="Arial"/>
                <w:sz w:val="24"/>
                <w:szCs w:val="24"/>
              </w:rPr>
            </w:pPr>
            <w:r w:rsidRPr="008A5EDE">
              <w:rPr>
                <w:rFonts w:ascii="Arial" w:hAnsi="Arial" w:cs="Arial"/>
                <w:sz w:val="24"/>
                <w:szCs w:val="24"/>
              </w:rPr>
              <w:t>Tarifas especiales para procedimientos no cubiertos</w:t>
            </w:r>
          </w:p>
          <w:p w:rsidR="008A5EDE" w:rsidRDefault="008A5EDE" w:rsidP="008A5EDE">
            <w:pPr>
              <w:rPr>
                <w:rFonts w:ascii="Arial" w:hAnsi="Arial" w:cs="Arial"/>
                <w:sz w:val="24"/>
                <w:szCs w:val="24"/>
              </w:rPr>
            </w:pPr>
          </w:p>
          <w:p w:rsidR="008A5EDE" w:rsidRPr="008A5EDE" w:rsidRDefault="008A5EDE" w:rsidP="008A5EDE">
            <w:pPr>
              <w:rPr>
                <w:rFonts w:ascii="Arial" w:hAnsi="Arial" w:cs="Arial"/>
                <w:b/>
                <w:sz w:val="24"/>
                <w:szCs w:val="24"/>
              </w:rPr>
            </w:pPr>
            <w:r w:rsidRPr="008A5EDE">
              <w:rPr>
                <w:rFonts w:ascii="Arial" w:hAnsi="Arial" w:cs="Arial"/>
                <w:b/>
                <w:sz w:val="24"/>
                <w:szCs w:val="24"/>
              </w:rPr>
              <w:t>Póliza de Hogar</w:t>
            </w:r>
          </w:p>
          <w:p w:rsidR="008A5EDE" w:rsidRPr="008A5EDE" w:rsidRDefault="008A5EDE" w:rsidP="008A5EDE">
            <w:pPr>
              <w:rPr>
                <w:rFonts w:ascii="Arial" w:hAnsi="Arial" w:cs="Arial"/>
                <w:sz w:val="24"/>
                <w:szCs w:val="24"/>
              </w:rPr>
            </w:pPr>
            <w:r w:rsidRPr="008A5EDE">
              <w:rPr>
                <w:rFonts w:ascii="Arial" w:hAnsi="Arial" w:cs="Arial"/>
                <w:sz w:val="24"/>
                <w:szCs w:val="24"/>
              </w:rPr>
              <w:t>Permite la posibilidad de asegurar, de acuerdo con cada presupuesto, la vivienda, los contenidos o ambos, de los empleados de planta con contrato a término indefinido y otorga amplias coberturas tanto para daños ocasionados por fenómenos de la naturaleza, como aquellos causados por terceras personas.</w:t>
            </w:r>
          </w:p>
          <w:p w:rsidR="008A5EDE" w:rsidRDefault="008A5EDE" w:rsidP="008A5EDE">
            <w:pPr>
              <w:pStyle w:val="Prrafodelista"/>
              <w:rPr>
                <w:rFonts w:ascii="Arial" w:hAnsi="Arial" w:cs="Arial"/>
                <w:sz w:val="24"/>
                <w:szCs w:val="24"/>
              </w:rPr>
            </w:pPr>
          </w:p>
          <w:p w:rsidR="008A5EDE" w:rsidRPr="008A5EDE" w:rsidRDefault="008A5EDE" w:rsidP="008A5EDE">
            <w:pPr>
              <w:rPr>
                <w:rFonts w:ascii="Arial" w:hAnsi="Arial" w:cs="Arial"/>
                <w:b/>
                <w:sz w:val="24"/>
                <w:szCs w:val="24"/>
              </w:rPr>
            </w:pPr>
            <w:r w:rsidRPr="008A5EDE">
              <w:rPr>
                <w:rFonts w:ascii="Arial" w:hAnsi="Arial" w:cs="Arial"/>
                <w:b/>
                <w:sz w:val="24"/>
                <w:szCs w:val="24"/>
              </w:rPr>
              <w:t>Póliza Autos Suramericana</w:t>
            </w:r>
          </w:p>
          <w:p w:rsidR="008A5EDE" w:rsidRPr="009D22D9" w:rsidRDefault="008A5EDE" w:rsidP="008A5EDE">
            <w:pPr>
              <w:pStyle w:val="Prrafodelista"/>
              <w:ind w:left="0"/>
              <w:rPr>
                <w:rFonts w:ascii="Arial" w:hAnsi="Arial" w:cs="Arial"/>
                <w:sz w:val="24"/>
                <w:szCs w:val="24"/>
              </w:rPr>
            </w:pPr>
            <w:r w:rsidRPr="008A5EDE">
              <w:rPr>
                <w:rFonts w:ascii="Arial" w:hAnsi="Arial" w:cs="Arial"/>
                <w:sz w:val="24"/>
                <w:szCs w:val="24"/>
              </w:rPr>
              <w:t>Es un seguro integral, con amplias coberturas como responsabilidad civil, pérdidas parciales y totales por daños y hurto, asistencia asistencia en viajes, asistencia jurídica y el mejor acompañamiento dirigido a los empleados de planta con contrato a término indefinido y sus familias según estado civil.</w:t>
            </w:r>
          </w:p>
        </w:tc>
      </w:tr>
      <w:tr w:rsidR="003D194E" w:rsidTr="00DB3A99">
        <w:tc>
          <w:tcPr>
            <w:tcW w:w="4450" w:type="dxa"/>
          </w:tcPr>
          <w:p w:rsidR="003D194E" w:rsidRPr="003D194E" w:rsidRDefault="003D194E" w:rsidP="00DB3A99">
            <w:pPr>
              <w:rPr>
                <w:rFonts w:ascii="Arial" w:hAnsi="Arial" w:cs="Arial"/>
                <w:sz w:val="24"/>
                <w:szCs w:val="24"/>
                <w:lang w:val="es-ES"/>
              </w:rPr>
            </w:pPr>
            <w:r w:rsidRPr="003D194E">
              <w:rPr>
                <w:rFonts w:ascii="Arial" w:hAnsi="Arial" w:cs="Arial"/>
                <w:sz w:val="24"/>
                <w:szCs w:val="24"/>
              </w:rPr>
              <w:t>Pólizas  vida deudores</w:t>
            </w:r>
          </w:p>
        </w:tc>
        <w:tc>
          <w:tcPr>
            <w:tcW w:w="8292" w:type="dxa"/>
          </w:tcPr>
          <w:p w:rsidR="003D194E" w:rsidRDefault="00762A91" w:rsidP="00762A91">
            <w:pPr>
              <w:pStyle w:val="Prrafodelista"/>
              <w:ind w:left="0"/>
              <w:rPr>
                <w:rFonts w:ascii="Arial" w:hAnsi="Arial" w:cs="Arial"/>
                <w:b/>
                <w:sz w:val="24"/>
                <w:szCs w:val="24"/>
              </w:rPr>
            </w:pPr>
            <w:r w:rsidRPr="00762A91">
              <w:rPr>
                <w:rFonts w:ascii="Arial" w:hAnsi="Arial" w:cs="Arial"/>
                <w:sz w:val="24"/>
                <w:szCs w:val="24"/>
              </w:rPr>
              <w:t>La universidad al otorgar préstamos a los empleados asume el 100% de valor de la póliza de vida deudores.</w:t>
            </w:r>
            <w:r>
              <w:rPr>
                <w:rFonts w:ascii="Arial" w:hAnsi="Arial" w:cs="Arial"/>
                <w:b/>
                <w:sz w:val="24"/>
                <w:szCs w:val="24"/>
              </w:rPr>
              <w:t xml:space="preserve"> </w:t>
            </w:r>
          </w:p>
        </w:tc>
      </w:tr>
    </w:tbl>
    <w:p w:rsidR="003D194E" w:rsidRPr="003D194E" w:rsidRDefault="003D194E" w:rsidP="003D194E">
      <w:pPr>
        <w:rPr>
          <w:rFonts w:ascii="Arial" w:hAnsi="Arial" w:cs="Arial"/>
          <w:b/>
          <w:sz w:val="24"/>
          <w:szCs w:val="24"/>
        </w:rPr>
      </w:pPr>
    </w:p>
    <w:sectPr w:rsidR="003D194E" w:rsidRPr="003D194E" w:rsidSect="003D194E">
      <w:pgSz w:w="16838" w:h="11906" w:orient="landscape"/>
      <w:pgMar w:top="1701" w:right="1417" w:bottom="1701"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FAA750E"/>
    <w:multiLevelType w:val="hybridMultilevel"/>
    <w:tmpl w:val="C730121C"/>
    <w:lvl w:ilvl="0" w:tplc="F8126AA2">
      <w:start w:val="1"/>
      <w:numFmt w:val="bullet"/>
      <w:lvlText w:val="•"/>
      <w:lvlJc w:val="left"/>
      <w:pPr>
        <w:tabs>
          <w:tab w:val="num" w:pos="720"/>
        </w:tabs>
        <w:ind w:left="720" w:hanging="360"/>
      </w:pPr>
      <w:rPr>
        <w:rFonts w:ascii="Arial" w:hAnsi="Arial" w:hint="default"/>
      </w:rPr>
    </w:lvl>
    <w:lvl w:ilvl="1" w:tplc="5852B34A" w:tentative="1">
      <w:start w:val="1"/>
      <w:numFmt w:val="bullet"/>
      <w:lvlText w:val="•"/>
      <w:lvlJc w:val="left"/>
      <w:pPr>
        <w:tabs>
          <w:tab w:val="num" w:pos="1440"/>
        </w:tabs>
        <w:ind w:left="1440" w:hanging="360"/>
      </w:pPr>
      <w:rPr>
        <w:rFonts w:ascii="Arial" w:hAnsi="Arial" w:hint="default"/>
      </w:rPr>
    </w:lvl>
    <w:lvl w:ilvl="2" w:tplc="966E9002" w:tentative="1">
      <w:start w:val="1"/>
      <w:numFmt w:val="bullet"/>
      <w:lvlText w:val="•"/>
      <w:lvlJc w:val="left"/>
      <w:pPr>
        <w:tabs>
          <w:tab w:val="num" w:pos="2160"/>
        </w:tabs>
        <w:ind w:left="2160" w:hanging="360"/>
      </w:pPr>
      <w:rPr>
        <w:rFonts w:ascii="Arial" w:hAnsi="Arial" w:hint="default"/>
      </w:rPr>
    </w:lvl>
    <w:lvl w:ilvl="3" w:tplc="15222CA8" w:tentative="1">
      <w:start w:val="1"/>
      <w:numFmt w:val="bullet"/>
      <w:lvlText w:val="•"/>
      <w:lvlJc w:val="left"/>
      <w:pPr>
        <w:tabs>
          <w:tab w:val="num" w:pos="2880"/>
        </w:tabs>
        <w:ind w:left="2880" w:hanging="360"/>
      </w:pPr>
      <w:rPr>
        <w:rFonts w:ascii="Arial" w:hAnsi="Arial" w:hint="default"/>
      </w:rPr>
    </w:lvl>
    <w:lvl w:ilvl="4" w:tplc="82B6EEFE" w:tentative="1">
      <w:start w:val="1"/>
      <w:numFmt w:val="bullet"/>
      <w:lvlText w:val="•"/>
      <w:lvlJc w:val="left"/>
      <w:pPr>
        <w:tabs>
          <w:tab w:val="num" w:pos="3600"/>
        </w:tabs>
        <w:ind w:left="3600" w:hanging="360"/>
      </w:pPr>
      <w:rPr>
        <w:rFonts w:ascii="Arial" w:hAnsi="Arial" w:hint="default"/>
      </w:rPr>
    </w:lvl>
    <w:lvl w:ilvl="5" w:tplc="3B2EDC74" w:tentative="1">
      <w:start w:val="1"/>
      <w:numFmt w:val="bullet"/>
      <w:lvlText w:val="•"/>
      <w:lvlJc w:val="left"/>
      <w:pPr>
        <w:tabs>
          <w:tab w:val="num" w:pos="4320"/>
        </w:tabs>
        <w:ind w:left="4320" w:hanging="360"/>
      </w:pPr>
      <w:rPr>
        <w:rFonts w:ascii="Arial" w:hAnsi="Arial" w:hint="default"/>
      </w:rPr>
    </w:lvl>
    <w:lvl w:ilvl="6" w:tplc="EDA69BD0" w:tentative="1">
      <w:start w:val="1"/>
      <w:numFmt w:val="bullet"/>
      <w:lvlText w:val="•"/>
      <w:lvlJc w:val="left"/>
      <w:pPr>
        <w:tabs>
          <w:tab w:val="num" w:pos="5040"/>
        </w:tabs>
        <w:ind w:left="5040" w:hanging="360"/>
      </w:pPr>
      <w:rPr>
        <w:rFonts w:ascii="Arial" w:hAnsi="Arial" w:hint="default"/>
      </w:rPr>
    </w:lvl>
    <w:lvl w:ilvl="7" w:tplc="1DA0F2D4" w:tentative="1">
      <w:start w:val="1"/>
      <w:numFmt w:val="bullet"/>
      <w:lvlText w:val="•"/>
      <w:lvlJc w:val="left"/>
      <w:pPr>
        <w:tabs>
          <w:tab w:val="num" w:pos="5760"/>
        </w:tabs>
        <w:ind w:left="5760" w:hanging="360"/>
      </w:pPr>
      <w:rPr>
        <w:rFonts w:ascii="Arial" w:hAnsi="Arial" w:hint="default"/>
      </w:rPr>
    </w:lvl>
    <w:lvl w:ilvl="8" w:tplc="73D42316" w:tentative="1">
      <w:start w:val="1"/>
      <w:numFmt w:val="bullet"/>
      <w:lvlText w:val="•"/>
      <w:lvlJc w:val="left"/>
      <w:pPr>
        <w:tabs>
          <w:tab w:val="num" w:pos="6480"/>
        </w:tabs>
        <w:ind w:left="6480" w:hanging="360"/>
      </w:pPr>
      <w:rPr>
        <w:rFonts w:ascii="Arial" w:hAnsi="Arial" w:hint="default"/>
      </w:rPr>
    </w:lvl>
  </w:abstractNum>
  <w:abstractNum w:abstractNumId="1">
    <w:nsid w:val="3EF925B5"/>
    <w:multiLevelType w:val="hybridMultilevel"/>
    <w:tmpl w:val="80525404"/>
    <w:lvl w:ilvl="0" w:tplc="7E6C6554">
      <w:start w:val="1"/>
      <w:numFmt w:val="bullet"/>
      <w:lvlText w:val="•"/>
      <w:lvlJc w:val="left"/>
      <w:pPr>
        <w:tabs>
          <w:tab w:val="num" w:pos="720"/>
        </w:tabs>
        <w:ind w:left="720" w:hanging="360"/>
      </w:pPr>
      <w:rPr>
        <w:rFonts w:ascii="Arial" w:hAnsi="Arial" w:hint="default"/>
      </w:rPr>
    </w:lvl>
    <w:lvl w:ilvl="1" w:tplc="A5A8A2AC" w:tentative="1">
      <w:start w:val="1"/>
      <w:numFmt w:val="bullet"/>
      <w:lvlText w:val="•"/>
      <w:lvlJc w:val="left"/>
      <w:pPr>
        <w:tabs>
          <w:tab w:val="num" w:pos="1440"/>
        </w:tabs>
        <w:ind w:left="1440" w:hanging="360"/>
      </w:pPr>
      <w:rPr>
        <w:rFonts w:ascii="Arial" w:hAnsi="Arial" w:hint="default"/>
      </w:rPr>
    </w:lvl>
    <w:lvl w:ilvl="2" w:tplc="52DE6BF6" w:tentative="1">
      <w:start w:val="1"/>
      <w:numFmt w:val="bullet"/>
      <w:lvlText w:val="•"/>
      <w:lvlJc w:val="left"/>
      <w:pPr>
        <w:tabs>
          <w:tab w:val="num" w:pos="2160"/>
        </w:tabs>
        <w:ind w:left="2160" w:hanging="360"/>
      </w:pPr>
      <w:rPr>
        <w:rFonts w:ascii="Arial" w:hAnsi="Arial" w:hint="default"/>
      </w:rPr>
    </w:lvl>
    <w:lvl w:ilvl="3" w:tplc="3378CC44" w:tentative="1">
      <w:start w:val="1"/>
      <w:numFmt w:val="bullet"/>
      <w:lvlText w:val="•"/>
      <w:lvlJc w:val="left"/>
      <w:pPr>
        <w:tabs>
          <w:tab w:val="num" w:pos="2880"/>
        </w:tabs>
        <w:ind w:left="2880" w:hanging="360"/>
      </w:pPr>
      <w:rPr>
        <w:rFonts w:ascii="Arial" w:hAnsi="Arial" w:hint="default"/>
      </w:rPr>
    </w:lvl>
    <w:lvl w:ilvl="4" w:tplc="C7325232" w:tentative="1">
      <w:start w:val="1"/>
      <w:numFmt w:val="bullet"/>
      <w:lvlText w:val="•"/>
      <w:lvlJc w:val="left"/>
      <w:pPr>
        <w:tabs>
          <w:tab w:val="num" w:pos="3600"/>
        </w:tabs>
        <w:ind w:left="3600" w:hanging="360"/>
      </w:pPr>
      <w:rPr>
        <w:rFonts w:ascii="Arial" w:hAnsi="Arial" w:hint="default"/>
      </w:rPr>
    </w:lvl>
    <w:lvl w:ilvl="5" w:tplc="D5468E86" w:tentative="1">
      <w:start w:val="1"/>
      <w:numFmt w:val="bullet"/>
      <w:lvlText w:val="•"/>
      <w:lvlJc w:val="left"/>
      <w:pPr>
        <w:tabs>
          <w:tab w:val="num" w:pos="4320"/>
        </w:tabs>
        <w:ind w:left="4320" w:hanging="360"/>
      </w:pPr>
      <w:rPr>
        <w:rFonts w:ascii="Arial" w:hAnsi="Arial" w:hint="default"/>
      </w:rPr>
    </w:lvl>
    <w:lvl w:ilvl="6" w:tplc="2A5441BE" w:tentative="1">
      <w:start w:val="1"/>
      <w:numFmt w:val="bullet"/>
      <w:lvlText w:val="•"/>
      <w:lvlJc w:val="left"/>
      <w:pPr>
        <w:tabs>
          <w:tab w:val="num" w:pos="5040"/>
        </w:tabs>
        <w:ind w:left="5040" w:hanging="360"/>
      </w:pPr>
      <w:rPr>
        <w:rFonts w:ascii="Arial" w:hAnsi="Arial" w:hint="default"/>
      </w:rPr>
    </w:lvl>
    <w:lvl w:ilvl="7" w:tplc="A7A04F88" w:tentative="1">
      <w:start w:val="1"/>
      <w:numFmt w:val="bullet"/>
      <w:lvlText w:val="•"/>
      <w:lvlJc w:val="left"/>
      <w:pPr>
        <w:tabs>
          <w:tab w:val="num" w:pos="5760"/>
        </w:tabs>
        <w:ind w:left="5760" w:hanging="360"/>
      </w:pPr>
      <w:rPr>
        <w:rFonts w:ascii="Arial" w:hAnsi="Arial" w:hint="default"/>
      </w:rPr>
    </w:lvl>
    <w:lvl w:ilvl="8" w:tplc="A1E8E134" w:tentative="1">
      <w:start w:val="1"/>
      <w:numFmt w:val="bullet"/>
      <w:lvlText w:val="•"/>
      <w:lvlJc w:val="left"/>
      <w:pPr>
        <w:tabs>
          <w:tab w:val="num" w:pos="6480"/>
        </w:tabs>
        <w:ind w:left="6480" w:hanging="360"/>
      </w:pPr>
      <w:rPr>
        <w:rFonts w:ascii="Arial" w:hAnsi="Arial" w:hint="default"/>
      </w:rPr>
    </w:lvl>
  </w:abstractNum>
  <w:abstractNum w:abstractNumId="2">
    <w:nsid w:val="41674E74"/>
    <w:multiLevelType w:val="hybridMultilevel"/>
    <w:tmpl w:val="DAE878F2"/>
    <w:lvl w:ilvl="0" w:tplc="43CE9172">
      <w:start w:val="1"/>
      <w:numFmt w:val="bullet"/>
      <w:lvlText w:val="•"/>
      <w:lvlJc w:val="left"/>
      <w:pPr>
        <w:tabs>
          <w:tab w:val="num" w:pos="720"/>
        </w:tabs>
        <w:ind w:left="720" w:hanging="360"/>
      </w:pPr>
      <w:rPr>
        <w:rFonts w:ascii="Arial" w:hAnsi="Arial" w:hint="default"/>
      </w:rPr>
    </w:lvl>
    <w:lvl w:ilvl="1" w:tplc="587AB5C2" w:tentative="1">
      <w:start w:val="1"/>
      <w:numFmt w:val="bullet"/>
      <w:lvlText w:val="•"/>
      <w:lvlJc w:val="left"/>
      <w:pPr>
        <w:tabs>
          <w:tab w:val="num" w:pos="1440"/>
        </w:tabs>
        <w:ind w:left="1440" w:hanging="360"/>
      </w:pPr>
      <w:rPr>
        <w:rFonts w:ascii="Arial" w:hAnsi="Arial" w:hint="default"/>
      </w:rPr>
    </w:lvl>
    <w:lvl w:ilvl="2" w:tplc="45FEB618" w:tentative="1">
      <w:start w:val="1"/>
      <w:numFmt w:val="bullet"/>
      <w:lvlText w:val="•"/>
      <w:lvlJc w:val="left"/>
      <w:pPr>
        <w:tabs>
          <w:tab w:val="num" w:pos="2160"/>
        </w:tabs>
        <w:ind w:left="2160" w:hanging="360"/>
      </w:pPr>
      <w:rPr>
        <w:rFonts w:ascii="Arial" w:hAnsi="Arial" w:hint="default"/>
      </w:rPr>
    </w:lvl>
    <w:lvl w:ilvl="3" w:tplc="41FE381E" w:tentative="1">
      <w:start w:val="1"/>
      <w:numFmt w:val="bullet"/>
      <w:lvlText w:val="•"/>
      <w:lvlJc w:val="left"/>
      <w:pPr>
        <w:tabs>
          <w:tab w:val="num" w:pos="2880"/>
        </w:tabs>
        <w:ind w:left="2880" w:hanging="360"/>
      </w:pPr>
      <w:rPr>
        <w:rFonts w:ascii="Arial" w:hAnsi="Arial" w:hint="default"/>
      </w:rPr>
    </w:lvl>
    <w:lvl w:ilvl="4" w:tplc="2C1CBDC8" w:tentative="1">
      <w:start w:val="1"/>
      <w:numFmt w:val="bullet"/>
      <w:lvlText w:val="•"/>
      <w:lvlJc w:val="left"/>
      <w:pPr>
        <w:tabs>
          <w:tab w:val="num" w:pos="3600"/>
        </w:tabs>
        <w:ind w:left="3600" w:hanging="360"/>
      </w:pPr>
      <w:rPr>
        <w:rFonts w:ascii="Arial" w:hAnsi="Arial" w:hint="default"/>
      </w:rPr>
    </w:lvl>
    <w:lvl w:ilvl="5" w:tplc="1F90187A" w:tentative="1">
      <w:start w:val="1"/>
      <w:numFmt w:val="bullet"/>
      <w:lvlText w:val="•"/>
      <w:lvlJc w:val="left"/>
      <w:pPr>
        <w:tabs>
          <w:tab w:val="num" w:pos="4320"/>
        </w:tabs>
        <w:ind w:left="4320" w:hanging="360"/>
      </w:pPr>
      <w:rPr>
        <w:rFonts w:ascii="Arial" w:hAnsi="Arial" w:hint="default"/>
      </w:rPr>
    </w:lvl>
    <w:lvl w:ilvl="6" w:tplc="6F4402AA" w:tentative="1">
      <w:start w:val="1"/>
      <w:numFmt w:val="bullet"/>
      <w:lvlText w:val="•"/>
      <w:lvlJc w:val="left"/>
      <w:pPr>
        <w:tabs>
          <w:tab w:val="num" w:pos="5040"/>
        </w:tabs>
        <w:ind w:left="5040" w:hanging="360"/>
      </w:pPr>
      <w:rPr>
        <w:rFonts w:ascii="Arial" w:hAnsi="Arial" w:hint="default"/>
      </w:rPr>
    </w:lvl>
    <w:lvl w:ilvl="7" w:tplc="8728750E" w:tentative="1">
      <w:start w:val="1"/>
      <w:numFmt w:val="bullet"/>
      <w:lvlText w:val="•"/>
      <w:lvlJc w:val="left"/>
      <w:pPr>
        <w:tabs>
          <w:tab w:val="num" w:pos="5760"/>
        </w:tabs>
        <w:ind w:left="5760" w:hanging="360"/>
      </w:pPr>
      <w:rPr>
        <w:rFonts w:ascii="Arial" w:hAnsi="Arial" w:hint="default"/>
      </w:rPr>
    </w:lvl>
    <w:lvl w:ilvl="8" w:tplc="3DC8A180" w:tentative="1">
      <w:start w:val="1"/>
      <w:numFmt w:val="bullet"/>
      <w:lvlText w:val="•"/>
      <w:lvlJc w:val="left"/>
      <w:pPr>
        <w:tabs>
          <w:tab w:val="num" w:pos="6480"/>
        </w:tabs>
        <w:ind w:left="6480" w:hanging="360"/>
      </w:pPr>
      <w:rPr>
        <w:rFonts w:ascii="Arial" w:hAnsi="Arial" w:hint="default"/>
      </w:rPr>
    </w:lvl>
  </w:abstractNum>
  <w:abstractNum w:abstractNumId="3">
    <w:nsid w:val="471A7BA2"/>
    <w:multiLevelType w:val="hybridMultilevel"/>
    <w:tmpl w:val="2558E6F2"/>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nsid w:val="53E12ADB"/>
    <w:multiLevelType w:val="hybridMultilevel"/>
    <w:tmpl w:val="BF6E6F4E"/>
    <w:lvl w:ilvl="0" w:tplc="70B8D0F6">
      <w:start w:val="1"/>
      <w:numFmt w:val="bullet"/>
      <w:lvlText w:val="•"/>
      <w:lvlJc w:val="left"/>
      <w:pPr>
        <w:tabs>
          <w:tab w:val="num" w:pos="720"/>
        </w:tabs>
        <w:ind w:left="720" w:hanging="360"/>
      </w:pPr>
      <w:rPr>
        <w:rFonts w:ascii="Arial" w:hAnsi="Arial" w:hint="default"/>
      </w:rPr>
    </w:lvl>
    <w:lvl w:ilvl="1" w:tplc="E5D256D4" w:tentative="1">
      <w:start w:val="1"/>
      <w:numFmt w:val="bullet"/>
      <w:lvlText w:val="•"/>
      <w:lvlJc w:val="left"/>
      <w:pPr>
        <w:tabs>
          <w:tab w:val="num" w:pos="1440"/>
        </w:tabs>
        <w:ind w:left="1440" w:hanging="360"/>
      </w:pPr>
      <w:rPr>
        <w:rFonts w:ascii="Arial" w:hAnsi="Arial" w:hint="default"/>
      </w:rPr>
    </w:lvl>
    <w:lvl w:ilvl="2" w:tplc="93162838" w:tentative="1">
      <w:start w:val="1"/>
      <w:numFmt w:val="bullet"/>
      <w:lvlText w:val="•"/>
      <w:lvlJc w:val="left"/>
      <w:pPr>
        <w:tabs>
          <w:tab w:val="num" w:pos="2160"/>
        </w:tabs>
        <w:ind w:left="2160" w:hanging="360"/>
      </w:pPr>
      <w:rPr>
        <w:rFonts w:ascii="Arial" w:hAnsi="Arial" w:hint="default"/>
      </w:rPr>
    </w:lvl>
    <w:lvl w:ilvl="3" w:tplc="3FA85C44" w:tentative="1">
      <w:start w:val="1"/>
      <w:numFmt w:val="bullet"/>
      <w:lvlText w:val="•"/>
      <w:lvlJc w:val="left"/>
      <w:pPr>
        <w:tabs>
          <w:tab w:val="num" w:pos="2880"/>
        </w:tabs>
        <w:ind w:left="2880" w:hanging="360"/>
      </w:pPr>
      <w:rPr>
        <w:rFonts w:ascii="Arial" w:hAnsi="Arial" w:hint="default"/>
      </w:rPr>
    </w:lvl>
    <w:lvl w:ilvl="4" w:tplc="289A239A" w:tentative="1">
      <w:start w:val="1"/>
      <w:numFmt w:val="bullet"/>
      <w:lvlText w:val="•"/>
      <w:lvlJc w:val="left"/>
      <w:pPr>
        <w:tabs>
          <w:tab w:val="num" w:pos="3600"/>
        </w:tabs>
        <w:ind w:left="3600" w:hanging="360"/>
      </w:pPr>
      <w:rPr>
        <w:rFonts w:ascii="Arial" w:hAnsi="Arial" w:hint="default"/>
      </w:rPr>
    </w:lvl>
    <w:lvl w:ilvl="5" w:tplc="0C60208A" w:tentative="1">
      <w:start w:val="1"/>
      <w:numFmt w:val="bullet"/>
      <w:lvlText w:val="•"/>
      <w:lvlJc w:val="left"/>
      <w:pPr>
        <w:tabs>
          <w:tab w:val="num" w:pos="4320"/>
        </w:tabs>
        <w:ind w:left="4320" w:hanging="360"/>
      </w:pPr>
      <w:rPr>
        <w:rFonts w:ascii="Arial" w:hAnsi="Arial" w:hint="default"/>
      </w:rPr>
    </w:lvl>
    <w:lvl w:ilvl="6" w:tplc="CC50BFAA" w:tentative="1">
      <w:start w:val="1"/>
      <w:numFmt w:val="bullet"/>
      <w:lvlText w:val="•"/>
      <w:lvlJc w:val="left"/>
      <w:pPr>
        <w:tabs>
          <w:tab w:val="num" w:pos="5040"/>
        </w:tabs>
        <w:ind w:left="5040" w:hanging="360"/>
      </w:pPr>
      <w:rPr>
        <w:rFonts w:ascii="Arial" w:hAnsi="Arial" w:hint="default"/>
      </w:rPr>
    </w:lvl>
    <w:lvl w:ilvl="7" w:tplc="502C3FFA" w:tentative="1">
      <w:start w:val="1"/>
      <w:numFmt w:val="bullet"/>
      <w:lvlText w:val="•"/>
      <w:lvlJc w:val="left"/>
      <w:pPr>
        <w:tabs>
          <w:tab w:val="num" w:pos="5760"/>
        </w:tabs>
        <w:ind w:left="5760" w:hanging="360"/>
      </w:pPr>
      <w:rPr>
        <w:rFonts w:ascii="Arial" w:hAnsi="Arial" w:hint="default"/>
      </w:rPr>
    </w:lvl>
    <w:lvl w:ilvl="8" w:tplc="A6E421FC" w:tentative="1">
      <w:start w:val="1"/>
      <w:numFmt w:val="bullet"/>
      <w:lvlText w:val="•"/>
      <w:lvlJc w:val="left"/>
      <w:pPr>
        <w:tabs>
          <w:tab w:val="num" w:pos="6480"/>
        </w:tabs>
        <w:ind w:left="6480" w:hanging="360"/>
      </w:pPr>
      <w:rPr>
        <w:rFonts w:ascii="Arial" w:hAnsi="Arial" w:hint="default"/>
      </w:rPr>
    </w:lvl>
  </w:abstractNum>
  <w:num w:numId="1">
    <w:abstractNumId w:val="3"/>
  </w:num>
  <w:num w:numId="2">
    <w:abstractNumId w:val="4"/>
  </w:num>
  <w:num w:numId="3">
    <w:abstractNumId w:val="2"/>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194E"/>
    <w:rsid w:val="000B11FB"/>
    <w:rsid w:val="0017073F"/>
    <w:rsid w:val="001E2C02"/>
    <w:rsid w:val="00383E21"/>
    <w:rsid w:val="00393304"/>
    <w:rsid w:val="003A0E60"/>
    <w:rsid w:val="003D194E"/>
    <w:rsid w:val="00441AE4"/>
    <w:rsid w:val="005C63B9"/>
    <w:rsid w:val="00762A91"/>
    <w:rsid w:val="008454B4"/>
    <w:rsid w:val="008A5EDE"/>
    <w:rsid w:val="00905A8A"/>
    <w:rsid w:val="009202F0"/>
    <w:rsid w:val="009D22D9"/>
    <w:rsid w:val="00C57761"/>
    <w:rsid w:val="00C87626"/>
    <w:rsid w:val="00D02862"/>
    <w:rsid w:val="00D9233F"/>
    <w:rsid w:val="00E0052F"/>
    <w:rsid w:val="00E022F6"/>
    <w:rsid w:val="00F02CBE"/>
    <w:rsid w:val="00F40B13"/>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6024BB6-4C6E-45D1-912D-7556224AA6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3D194E"/>
    <w:pPr>
      <w:ind w:left="720"/>
      <w:contextualSpacing/>
    </w:pPr>
  </w:style>
  <w:style w:type="table" w:styleId="Tablaconcuadrcula">
    <w:name w:val="Table Grid"/>
    <w:basedOn w:val="Tablanormal"/>
    <w:uiPriority w:val="39"/>
    <w:rsid w:val="003D194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semiHidden/>
    <w:unhideWhenUsed/>
    <w:rsid w:val="00383E21"/>
    <w:pPr>
      <w:spacing w:before="100" w:beforeAutospacing="1" w:after="100" w:afterAutospacing="1" w:line="240" w:lineRule="auto"/>
    </w:pPr>
    <w:rPr>
      <w:rFonts w:ascii="Times New Roman" w:eastAsia="Times New Roman" w:hAnsi="Times New Roman" w:cs="Times New Roman"/>
      <w:sz w:val="24"/>
      <w:szCs w:val="24"/>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8846975">
      <w:bodyDiv w:val="1"/>
      <w:marLeft w:val="0"/>
      <w:marRight w:val="0"/>
      <w:marTop w:val="0"/>
      <w:marBottom w:val="0"/>
      <w:divBdr>
        <w:top w:val="none" w:sz="0" w:space="0" w:color="auto"/>
        <w:left w:val="none" w:sz="0" w:space="0" w:color="auto"/>
        <w:bottom w:val="none" w:sz="0" w:space="0" w:color="auto"/>
        <w:right w:val="none" w:sz="0" w:space="0" w:color="auto"/>
      </w:divBdr>
    </w:div>
    <w:div w:id="50539385">
      <w:bodyDiv w:val="1"/>
      <w:marLeft w:val="0"/>
      <w:marRight w:val="0"/>
      <w:marTop w:val="0"/>
      <w:marBottom w:val="0"/>
      <w:divBdr>
        <w:top w:val="none" w:sz="0" w:space="0" w:color="auto"/>
        <w:left w:val="none" w:sz="0" w:space="0" w:color="auto"/>
        <w:bottom w:val="none" w:sz="0" w:space="0" w:color="auto"/>
        <w:right w:val="none" w:sz="0" w:space="0" w:color="auto"/>
      </w:divBdr>
      <w:divsChild>
        <w:div w:id="1151099878">
          <w:marLeft w:val="446"/>
          <w:marRight w:val="0"/>
          <w:marTop w:val="0"/>
          <w:marBottom w:val="0"/>
          <w:divBdr>
            <w:top w:val="none" w:sz="0" w:space="0" w:color="auto"/>
            <w:left w:val="none" w:sz="0" w:space="0" w:color="auto"/>
            <w:bottom w:val="none" w:sz="0" w:space="0" w:color="auto"/>
            <w:right w:val="none" w:sz="0" w:space="0" w:color="auto"/>
          </w:divBdr>
        </w:div>
      </w:divsChild>
    </w:div>
    <w:div w:id="270283278">
      <w:bodyDiv w:val="1"/>
      <w:marLeft w:val="0"/>
      <w:marRight w:val="0"/>
      <w:marTop w:val="0"/>
      <w:marBottom w:val="0"/>
      <w:divBdr>
        <w:top w:val="none" w:sz="0" w:space="0" w:color="auto"/>
        <w:left w:val="none" w:sz="0" w:space="0" w:color="auto"/>
        <w:bottom w:val="none" w:sz="0" w:space="0" w:color="auto"/>
        <w:right w:val="none" w:sz="0" w:space="0" w:color="auto"/>
      </w:divBdr>
    </w:div>
    <w:div w:id="376395932">
      <w:bodyDiv w:val="1"/>
      <w:marLeft w:val="0"/>
      <w:marRight w:val="0"/>
      <w:marTop w:val="0"/>
      <w:marBottom w:val="0"/>
      <w:divBdr>
        <w:top w:val="none" w:sz="0" w:space="0" w:color="auto"/>
        <w:left w:val="none" w:sz="0" w:space="0" w:color="auto"/>
        <w:bottom w:val="none" w:sz="0" w:space="0" w:color="auto"/>
        <w:right w:val="none" w:sz="0" w:space="0" w:color="auto"/>
      </w:divBdr>
      <w:divsChild>
        <w:div w:id="268632445">
          <w:marLeft w:val="446"/>
          <w:marRight w:val="0"/>
          <w:marTop w:val="0"/>
          <w:marBottom w:val="0"/>
          <w:divBdr>
            <w:top w:val="none" w:sz="0" w:space="0" w:color="auto"/>
            <w:left w:val="none" w:sz="0" w:space="0" w:color="auto"/>
            <w:bottom w:val="none" w:sz="0" w:space="0" w:color="auto"/>
            <w:right w:val="none" w:sz="0" w:space="0" w:color="auto"/>
          </w:divBdr>
        </w:div>
      </w:divsChild>
    </w:div>
    <w:div w:id="381708592">
      <w:bodyDiv w:val="1"/>
      <w:marLeft w:val="0"/>
      <w:marRight w:val="0"/>
      <w:marTop w:val="0"/>
      <w:marBottom w:val="0"/>
      <w:divBdr>
        <w:top w:val="none" w:sz="0" w:space="0" w:color="auto"/>
        <w:left w:val="none" w:sz="0" w:space="0" w:color="auto"/>
        <w:bottom w:val="none" w:sz="0" w:space="0" w:color="auto"/>
        <w:right w:val="none" w:sz="0" w:space="0" w:color="auto"/>
      </w:divBdr>
    </w:div>
    <w:div w:id="466508293">
      <w:bodyDiv w:val="1"/>
      <w:marLeft w:val="0"/>
      <w:marRight w:val="0"/>
      <w:marTop w:val="0"/>
      <w:marBottom w:val="0"/>
      <w:divBdr>
        <w:top w:val="none" w:sz="0" w:space="0" w:color="auto"/>
        <w:left w:val="none" w:sz="0" w:space="0" w:color="auto"/>
        <w:bottom w:val="none" w:sz="0" w:space="0" w:color="auto"/>
        <w:right w:val="none" w:sz="0" w:space="0" w:color="auto"/>
      </w:divBdr>
      <w:divsChild>
        <w:div w:id="979574523">
          <w:marLeft w:val="446"/>
          <w:marRight w:val="0"/>
          <w:marTop w:val="0"/>
          <w:marBottom w:val="0"/>
          <w:divBdr>
            <w:top w:val="none" w:sz="0" w:space="0" w:color="auto"/>
            <w:left w:val="none" w:sz="0" w:space="0" w:color="auto"/>
            <w:bottom w:val="none" w:sz="0" w:space="0" w:color="auto"/>
            <w:right w:val="none" w:sz="0" w:space="0" w:color="auto"/>
          </w:divBdr>
        </w:div>
      </w:divsChild>
    </w:div>
    <w:div w:id="633678013">
      <w:bodyDiv w:val="1"/>
      <w:marLeft w:val="0"/>
      <w:marRight w:val="0"/>
      <w:marTop w:val="0"/>
      <w:marBottom w:val="0"/>
      <w:divBdr>
        <w:top w:val="none" w:sz="0" w:space="0" w:color="auto"/>
        <w:left w:val="none" w:sz="0" w:space="0" w:color="auto"/>
        <w:bottom w:val="none" w:sz="0" w:space="0" w:color="auto"/>
        <w:right w:val="none" w:sz="0" w:space="0" w:color="auto"/>
      </w:divBdr>
    </w:div>
    <w:div w:id="680548492">
      <w:bodyDiv w:val="1"/>
      <w:marLeft w:val="0"/>
      <w:marRight w:val="0"/>
      <w:marTop w:val="0"/>
      <w:marBottom w:val="0"/>
      <w:divBdr>
        <w:top w:val="none" w:sz="0" w:space="0" w:color="auto"/>
        <w:left w:val="none" w:sz="0" w:space="0" w:color="auto"/>
        <w:bottom w:val="none" w:sz="0" w:space="0" w:color="auto"/>
        <w:right w:val="none" w:sz="0" w:space="0" w:color="auto"/>
      </w:divBdr>
    </w:div>
    <w:div w:id="800850330">
      <w:bodyDiv w:val="1"/>
      <w:marLeft w:val="0"/>
      <w:marRight w:val="0"/>
      <w:marTop w:val="0"/>
      <w:marBottom w:val="0"/>
      <w:divBdr>
        <w:top w:val="none" w:sz="0" w:space="0" w:color="auto"/>
        <w:left w:val="none" w:sz="0" w:space="0" w:color="auto"/>
        <w:bottom w:val="none" w:sz="0" w:space="0" w:color="auto"/>
        <w:right w:val="none" w:sz="0" w:space="0" w:color="auto"/>
      </w:divBdr>
      <w:divsChild>
        <w:div w:id="1796217172">
          <w:marLeft w:val="446"/>
          <w:marRight w:val="0"/>
          <w:marTop w:val="0"/>
          <w:marBottom w:val="0"/>
          <w:divBdr>
            <w:top w:val="none" w:sz="0" w:space="0" w:color="auto"/>
            <w:left w:val="none" w:sz="0" w:space="0" w:color="auto"/>
            <w:bottom w:val="none" w:sz="0" w:space="0" w:color="auto"/>
            <w:right w:val="none" w:sz="0" w:space="0" w:color="auto"/>
          </w:divBdr>
        </w:div>
      </w:divsChild>
    </w:div>
    <w:div w:id="924798653">
      <w:bodyDiv w:val="1"/>
      <w:marLeft w:val="0"/>
      <w:marRight w:val="0"/>
      <w:marTop w:val="0"/>
      <w:marBottom w:val="0"/>
      <w:divBdr>
        <w:top w:val="none" w:sz="0" w:space="0" w:color="auto"/>
        <w:left w:val="none" w:sz="0" w:space="0" w:color="auto"/>
        <w:bottom w:val="none" w:sz="0" w:space="0" w:color="auto"/>
        <w:right w:val="none" w:sz="0" w:space="0" w:color="auto"/>
      </w:divBdr>
    </w:div>
    <w:div w:id="1080951305">
      <w:bodyDiv w:val="1"/>
      <w:marLeft w:val="0"/>
      <w:marRight w:val="0"/>
      <w:marTop w:val="0"/>
      <w:marBottom w:val="0"/>
      <w:divBdr>
        <w:top w:val="none" w:sz="0" w:space="0" w:color="auto"/>
        <w:left w:val="none" w:sz="0" w:space="0" w:color="auto"/>
        <w:bottom w:val="none" w:sz="0" w:space="0" w:color="auto"/>
        <w:right w:val="none" w:sz="0" w:space="0" w:color="auto"/>
      </w:divBdr>
    </w:div>
    <w:div w:id="1101028311">
      <w:bodyDiv w:val="1"/>
      <w:marLeft w:val="0"/>
      <w:marRight w:val="0"/>
      <w:marTop w:val="0"/>
      <w:marBottom w:val="0"/>
      <w:divBdr>
        <w:top w:val="none" w:sz="0" w:space="0" w:color="auto"/>
        <w:left w:val="none" w:sz="0" w:space="0" w:color="auto"/>
        <w:bottom w:val="none" w:sz="0" w:space="0" w:color="auto"/>
        <w:right w:val="none" w:sz="0" w:space="0" w:color="auto"/>
      </w:divBdr>
    </w:div>
    <w:div w:id="1150367561">
      <w:bodyDiv w:val="1"/>
      <w:marLeft w:val="0"/>
      <w:marRight w:val="0"/>
      <w:marTop w:val="0"/>
      <w:marBottom w:val="0"/>
      <w:divBdr>
        <w:top w:val="none" w:sz="0" w:space="0" w:color="auto"/>
        <w:left w:val="none" w:sz="0" w:space="0" w:color="auto"/>
        <w:bottom w:val="none" w:sz="0" w:space="0" w:color="auto"/>
        <w:right w:val="none" w:sz="0" w:space="0" w:color="auto"/>
      </w:divBdr>
    </w:div>
    <w:div w:id="1482500812">
      <w:bodyDiv w:val="1"/>
      <w:marLeft w:val="0"/>
      <w:marRight w:val="0"/>
      <w:marTop w:val="0"/>
      <w:marBottom w:val="0"/>
      <w:divBdr>
        <w:top w:val="none" w:sz="0" w:space="0" w:color="auto"/>
        <w:left w:val="none" w:sz="0" w:space="0" w:color="auto"/>
        <w:bottom w:val="none" w:sz="0" w:space="0" w:color="auto"/>
        <w:right w:val="none" w:sz="0" w:space="0" w:color="auto"/>
      </w:divBdr>
    </w:div>
    <w:div w:id="1545020173">
      <w:bodyDiv w:val="1"/>
      <w:marLeft w:val="0"/>
      <w:marRight w:val="0"/>
      <w:marTop w:val="0"/>
      <w:marBottom w:val="0"/>
      <w:divBdr>
        <w:top w:val="none" w:sz="0" w:space="0" w:color="auto"/>
        <w:left w:val="none" w:sz="0" w:space="0" w:color="auto"/>
        <w:bottom w:val="none" w:sz="0" w:space="0" w:color="auto"/>
        <w:right w:val="none" w:sz="0" w:space="0" w:color="auto"/>
      </w:divBdr>
      <w:divsChild>
        <w:div w:id="6562814">
          <w:marLeft w:val="446"/>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EE123ED5BE87484C8145912ACF090815" ma:contentTypeVersion="1" ma:contentTypeDescription="Crear nuevo documento." ma:contentTypeScope="" ma:versionID="2523b24e3c4b5afa182e807c65827df5">
  <xsd:schema xmlns:xsd="http://www.w3.org/2001/XMLSchema" xmlns:xs="http://www.w3.org/2001/XMLSchema" xmlns:p="http://schemas.microsoft.com/office/2006/metadata/properties" xmlns:ns1="http://schemas.microsoft.com/sharepoint/v3" targetNamespace="http://schemas.microsoft.com/office/2006/metadata/properties" ma:root="true" ma:fieldsID="6e802e10b1a5f1b8ba27729af0405d06"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 ma:hidden="true" ma:internalName="PublishingStartDate">
      <xsd:simpleType>
        <xsd:restriction base="dms:Unknown"/>
      </xsd:simpleType>
    </xsd:element>
    <xsd:element name="PublishingExpirationDate" ma:index="9" nillable="true" ma:displayName="Fecha de finalización programada"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4122C81-D4B8-486E-8954-F041C71CA295}"/>
</file>

<file path=customXml/itemProps2.xml><?xml version="1.0" encoding="utf-8"?>
<ds:datastoreItem xmlns:ds="http://schemas.openxmlformats.org/officeDocument/2006/customXml" ds:itemID="{98CE02C3-FBFB-4745-8920-3C61D5BE3ABC}"/>
</file>

<file path=customXml/itemProps3.xml><?xml version="1.0" encoding="utf-8"?>
<ds:datastoreItem xmlns:ds="http://schemas.openxmlformats.org/officeDocument/2006/customXml" ds:itemID="{E5EE572C-7982-41C9-996A-E7316CC626A2}"/>
</file>

<file path=docProps/app.xml><?xml version="1.0" encoding="utf-8"?>
<Properties xmlns="http://schemas.openxmlformats.org/officeDocument/2006/extended-properties" xmlns:vt="http://schemas.openxmlformats.org/officeDocument/2006/docPropsVTypes">
  <Template>Normal</Template>
  <TotalTime>86</TotalTime>
  <Pages>1</Pages>
  <Words>3676</Words>
  <Characters>20219</Characters>
  <Application>Microsoft Office Word</Application>
  <DocSecurity>0</DocSecurity>
  <Lines>168</Lines>
  <Paragraphs>47</Paragraphs>
  <ScaleCrop>false</ScaleCrop>
  <HeadingPairs>
    <vt:vector size="2" baseType="variant">
      <vt:variant>
        <vt:lpstr>Título</vt:lpstr>
      </vt:variant>
      <vt:variant>
        <vt:i4>1</vt:i4>
      </vt:variant>
    </vt:vector>
  </HeadingPairs>
  <TitlesOfParts>
    <vt:vector size="1" baseType="lpstr">
      <vt:lpstr/>
    </vt:vector>
  </TitlesOfParts>
  <Company>Universidad EAFIT</Company>
  <LinksUpToDate>false</LinksUpToDate>
  <CharactersWithSpaces>23848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Martha Lucia Davila Echavarria</dc:creator>
  <cp:keywords/>
  <dc:description/>
  <cp:lastModifiedBy>Martha Lucia Davila Echavarria</cp:lastModifiedBy>
  <cp:revision>16</cp:revision>
  <dcterms:created xsi:type="dcterms:W3CDTF">2015-12-11T21:21:00Z</dcterms:created>
  <dcterms:modified xsi:type="dcterms:W3CDTF">2015-12-11T22:46:00Z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0x010100EE123ED5BE87484C8145912ACF090815</vt:lpwstr>
  </property>
  <property fmtid="{D5CDD505-2E9C-101B-9397-08002B2CF9AE}" pid="3" name="Order">
    <vt:r8>700</vt:r8>
  </property>
  <property fmtid="{D5CDD505-2E9C-101B-9397-08002B2CF9AE}" pid="4" name="TemplateUrl">
    <vt:lpwstr/>
  </property>
  <property fmtid="{D5CDD505-2E9C-101B-9397-08002B2CF9AE}" pid="5" name="_SourceUrl">
    <vt:lpwstr/>
  </property>
  <property fmtid="{D5CDD505-2E9C-101B-9397-08002B2CF9AE}" pid="6" name="_SharedFileIndex">
    <vt:lpwstr/>
  </property>
  <property fmtid="{D5CDD505-2E9C-101B-9397-08002B2CF9AE}" pid="7" name="xd_Signature">
    <vt:bool>false</vt:bool>
  </property>
  <property fmtid="{D5CDD505-2E9C-101B-9397-08002B2CF9AE}" pid="8" name="xd_ProgID">
    <vt:lpwstr/>
  </property>
</Properties>
</file>